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F2" w:rsidRPr="000C2BF2" w:rsidRDefault="000C2BF2" w:rsidP="000C2BF2">
      <w:pPr>
        <w:spacing w:before="100" w:beforeAutospacing="1" w:after="68" w:line="543" w:lineRule="atLeast"/>
        <w:jc w:val="center"/>
        <w:outlineLvl w:val="0"/>
        <w:rPr>
          <w:rFonts w:ascii="Arial" w:eastAsia="Times New Roman" w:hAnsi="Arial" w:cs="Arial"/>
          <w:color w:val="007AC3"/>
          <w:spacing w:val="-5"/>
          <w:kern w:val="36"/>
          <w:sz w:val="44"/>
          <w:szCs w:val="44"/>
          <w:lang w:eastAsia="hu-HU"/>
        </w:rPr>
      </w:pPr>
      <w:r w:rsidRPr="000C2BF2">
        <w:rPr>
          <w:rFonts w:ascii="Arial" w:eastAsia="Times New Roman" w:hAnsi="Arial" w:cs="Arial"/>
          <w:b/>
          <w:bCs/>
          <w:color w:val="007AC3"/>
          <w:spacing w:val="-5"/>
          <w:kern w:val="36"/>
          <w:sz w:val="44"/>
          <w:szCs w:val="44"/>
          <w:lang w:eastAsia="hu-HU"/>
        </w:rPr>
        <w:t>2008. évi XLVII. törvény</w:t>
      </w:r>
    </w:p>
    <w:p w:rsidR="000C2BF2" w:rsidRPr="000C2BF2" w:rsidRDefault="000C2BF2" w:rsidP="000C2BF2">
      <w:pPr>
        <w:spacing w:before="100" w:beforeAutospacing="1" w:after="100" w:afterAutospacing="1" w:line="543" w:lineRule="atLeast"/>
        <w:jc w:val="center"/>
        <w:outlineLvl w:val="0"/>
        <w:rPr>
          <w:rFonts w:ascii="Arial" w:eastAsia="Times New Roman" w:hAnsi="Arial" w:cs="Arial"/>
          <w:color w:val="007AC3"/>
          <w:spacing w:val="-5"/>
          <w:kern w:val="36"/>
          <w:sz w:val="44"/>
          <w:szCs w:val="44"/>
          <w:lang w:eastAsia="hu-HU"/>
        </w:rPr>
      </w:pPr>
      <w:proofErr w:type="gramStart"/>
      <w:r w:rsidRPr="000C2BF2">
        <w:rPr>
          <w:rFonts w:ascii="Arial" w:eastAsia="Times New Roman" w:hAnsi="Arial" w:cs="Arial"/>
          <w:b/>
          <w:bCs/>
          <w:color w:val="007AC3"/>
          <w:spacing w:val="-5"/>
          <w:kern w:val="36"/>
          <w:sz w:val="44"/>
          <w:szCs w:val="44"/>
          <w:lang w:eastAsia="hu-HU"/>
        </w:rPr>
        <w:t>a</w:t>
      </w:r>
      <w:proofErr w:type="gramEnd"/>
      <w:r w:rsidRPr="000C2BF2">
        <w:rPr>
          <w:rFonts w:ascii="Arial" w:eastAsia="Times New Roman" w:hAnsi="Arial" w:cs="Arial"/>
          <w:b/>
          <w:bCs/>
          <w:color w:val="007AC3"/>
          <w:spacing w:val="-5"/>
          <w:kern w:val="36"/>
          <w:sz w:val="44"/>
          <w:szCs w:val="44"/>
          <w:lang w:eastAsia="hu-HU"/>
        </w:rPr>
        <w:t xml:space="preserve"> fogyasztókkal szembeni tisztességtelen kereskedelmi gyakorlat tilalmáról</w:t>
      </w:r>
      <w:hyperlink r:id="rId5" w:anchor="lbj0idc86e" w:tooltip="" w:history="1">
        <w:r w:rsidRPr="000C2BF2">
          <w:rPr>
            <w:rFonts w:ascii="Arial" w:eastAsia="Times New Roman" w:hAnsi="Arial" w:cs="Arial"/>
            <w:b/>
            <w:bCs/>
            <w:color w:val="0064A0"/>
            <w:spacing w:val="-5"/>
            <w:kern w:val="36"/>
            <w:sz w:val="33"/>
            <w:u w:val="single"/>
            <w:vertAlign w:val="superscript"/>
            <w:lang w:eastAsia="hu-HU"/>
          </w:rPr>
          <w:t>1</w:t>
        </w:r>
      </w:hyperlink>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Az Országgyűlés a fogyasztók érdekeinek védelme, a tisztességes piaci magatartás előmozdítása és a tisztességtelen kereskedelmi gyakorlatokkal szembeni hatékonyabb fellépés érdekében, a tisztességtelen kereskedelmi gyakorlat felszámolását célzó szakmai önszabályozás gyakorlatának jelentőségét elismerve és e célból az önszabályozás keretében létrehozott magatartási kódexek betartásának ellenőrzését megerősítve, a következő törvényt alkotja.</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Általános rendelkezések</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 § </w:t>
      </w:r>
      <w:r w:rsidRPr="000C2BF2">
        <w:rPr>
          <w:rFonts w:ascii="Arial" w:eastAsia="Times New Roman" w:hAnsi="Arial" w:cs="Arial"/>
          <w:color w:val="474747"/>
          <w:sz w:val="25"/>
          <w:szCs w:val="25"/>
          <w:lang w:eastAsia="hu-HU"/>
        </w:rPr>
        <w:t>(1) Ez a törvény állapítja meg az áruhoz kapcsolódó, a kereskedelmi ügylet lebonyolítását megelőzően, annak során és azt követően a fogyasztóval szemben alkalmazott kereskedelmi gyakorlatokra, valamint az ilyen kereskedelmi gyakorlat tekintetében alkalmazott magatartási kódexekre vonatkozó követelményeket, és az azok megsértésével szembeni eljárás szabályait.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6" w:anchor="lbj1idc86e" w:tooltip="" w:history="1">
        <w:r w:rsidRPr="000C2BF2">
          <w:rPr>
            <w:rFonts w:ascii="Arial" w:eastAsia="Times New Roman" w:hAnsi="Arial" w:cs="Arial"/>
            <w:b/>
            <w:bCs/>
            <w:color w:val="0064A0"/>
            <w:sz w:val="18"/>
            <w:u w:val="single"/>
            <w:vertAlign w:val="superscript"/>
            <w:lang w:eastAsia="hu-HU"/>
          </w:rPr>
          <w:t>2</w:t>
        </w:r>
      </w:hyperlink>
      <w:r w:rsidRPr="000C2BF2">
        <w:rPr>
          <w:rFonts w:ascii="Arial" w:eastAsia="Times New Roman" w:hAnsi="Arial" w:cs="Arial"/>
          <w:color w:val="474747"/>
          <w:sz w:val="25"/>
          <w:szCs w:val="25"/>
          <w:lang w:eastAsia="hu-HU"/>
        </w:rPr>
        <w:t> E törvény hatálya arra a kereskedelmi gyakorlatra terjed ki, amely Magyarország területén valósul meg, továbbá arra is, amely Magyarország területén bárkit fogyasztóként érint.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Nem terjed ki e törvény hatálya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szerződés létrejöttére, érvényességére és joghatásaira, valamint a kereskedelmi gyakorlattal összefüggésben felmerülő polgári jogi igényekre,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 szellemi alkotásokhoz fűződő jogok létrejöttére, fennállására és érvényesítésére,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 nemesfémtárgy nemesfémtartalmának tanúsítására és jelzésére.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 Külön törvény vagy az annak végrehajtására kiadott jogszabály a fogyasztók tájékoztatására vonatkozóan az e törvényben foglalt szabályokon túl részletesebb, illetve szigorúbb szabályokat írhat elő</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pénzügyi és kiegészítő pénzügyi szolgáltatás, biztosítási, biztosításközvetítői és biztosítási szaktanácsadói szolgáltatás, befektetési szolgáltatási tevékenység és befektetési szolgáltatási tevékenységet kiegészítő szolgáltatás, árutőzsdei szolgáltatás, önkéntes kölcsönös biztosító pénztárak által nyújtott szolgáltatás, valamint a magán-nyugdíjpénztári szolgáltatás tekintetében,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ingatlanokra vonatkozóan,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lastRenderedPageBreak/>
        <w:t>c) </w:t>
      </w:r>
      <w:r w:rsidRPr="000C2BF2">
        <w:rPr>
          <w:rFonts w:ascii="Arial" w:eastAsia="Times New Roman" w:hAnsi="Arial" w:cs="Arial"/>
          <w:color w:val="474747"/>
          <w:sz w:val="25"/>
          <w:szCs w:val="25"/>
          <w:lang w:eastAsia="hu-HU"/>
        </w:rPr>
        <w:t>az áru egészségügyi vonatkozásaival vagy biztonságosságával összefüggő követelmények érvényesítése céljából,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a környezet védelmével összefüggő követelmények érvényesítése céljából,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külföldi bizonyítványok és oklevelek elismeréséről szóló törvényben meghatározott szabályozott szakma gyakorlásának feltételeire vonatkozóan az adott hivatás alapvető szakmai szabályainak - különösen a szakma függetlenségének, méltóságának, tiszteletének, a szakmai titoktartás védelmére, valamint a fogyasztókkal és a szakmát gyakorló más személyekkel szemben tanúsított magatartás tisztességességének biztosítására vonatkozó szabályok - érvényesülése érdekében.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(5) A (4) bekezdésben nem említett tevékenységekre vonatkozó jogszabály e törvény rendelkezéseitől részletesebb, illetve szigorúbb követelményeket is megállapíthat a kereskedelmi gyakorlatokra, amennyiben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ez kötelező európai uniós jogi aktus végrehajtásához szükséges,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azt valamely, egyes árukra vagy azok meghatározott csoportjára vonatkozó kötelező európai uniós jogi aktus kifejezetten megengedi.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 § </w:t>
      </w:r>
      <w:r w:rsidRPr="000C2BF2">
        <w:rPr>
          <w:rFonts w:ascii="Arial" w:eastAsia="Times New Roman" w:hAnsi="Arial" w:cs="Arial"/>
          <w:color w:val="474747"/>
          <w:sz w:val="25"/>
          <w:szCs w:val="25"/>
          <w:lang w:eastAsia="hu-HU"/>
        </w:rPr>
        <w:t>E törvény alkalmazásában: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fogyasztó: </w:t>
      </w:r>
      <w:r w:rsidRPr="000C2BF2">
        <w:rPr>
          <w:rFonts w:ascii="Arial" w:eastAsia="Times New Roman" w:hAnsi="Arial" w:cs="Arial"/>
          <w:color w:val="474747"/>
          <w:sz w:val="25"/>
          <w:szCs w:val="25"/>
          <w:lang w:eastAsia="hu-HU"/>
        </w:rPr>
        <w:t>az önálló foglalkozásán és gazdasági tevékenységén kívül eső célok érdekében eljáró természetes személy,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vállalkozás: </w:t>
      </w:r>
      <w:r w:rsidRPr="000C2BF2">
        <w:rPr>
          <w:rFonts w:ascii="Arial" w:eastAsia="Times New Roman" w:hAnsi="Arial" w:cs="Arial"/>
          <w:color w:val="474747"/>
          <w:sz w:val="25"/>
          <w:szCs w:val="25"/>
          <w:lang w:eastAsia="hu-HU"/>
        </w:rPr>
        <w:t>aki a kereskedelmi gyakorlat tekintetében önálló foglalkozásával vagy gazdasági tevékenységével összefüggő célok érdekében jár el,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áru: </w:t>
      </w:r>
      <w:r w:rsidRPr="000C2BF2">
        <w:rPr>
          <w:rFonts w:ascii="Arial" w:eastAsia="Times New Roman" w:hAnsi="Arial" w:cs="Arial"/>
          <w:color w:val="474747"/>
          <w:sz w:val="25"/>
          <w:szCs w:val="25"/>
          <w:lang w:eastAsia="hu-HU"/>
        </w:rPr>
        <w:t>minden birtokba vehető forgalomképes ingó dolog - ideértve a pénzt, az értékpapírt és a pénzügyi eszközt, valamint a dolog módjára hasznosítható természeti erőket - (a továbbiakban együtt: termék), az ingatlan, a szolgáltatás, továbbá a vagyoni értékű jog,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w:t>
      </w:r>
      <w:hyperlink r:id="rId7" w:anchor="lbj2idc86e" w:tooltip="" w:history="1">
        <w:r w:rsidRPr="000C2BF2">
          <w:rPr>
            <w:rFonts w:ascii="Arial" w:eastAsia="Times New Roman" w:hAnsi="Arial" w:cs="Arial"/>
            <w:b/>
            <w:bCs/>
            <w:i/>
            <w:iCs/>
            <w:color w:val="0064A0"/>
            <w:sz w:val="18"/>
            <w:u w:val="single"/>
            <w:vertAlign w:val="superscript"/>
            <w:lang w:eastAsia="hu-HU"/>
          </w:rPr>
          <w:t>3</w:t>
        </w:r>
      </w:hyperlink>
      <w:r w:rsidRPr="000C2BF2">
        <w:rPr>
          <w:rFonts w:ascii="Arial" w:eastAsia="Times New Roman" w:hAnsi="Arial" w:cs="Arial"/>
          <w:i/>
          <w:iCs/>
          <w:color w:val="474747"/>
          <w:sz w:val="25"/>
          <w:szCs w:val="25"/>
          <w:lang w:eastAsia="hu-HU"/>
        </w:rPr>
        <w:t> kereskedelmi gyakorlat: </w:t>
      </w:r>
      <w:r w:rsidRPr="000C2BF2">
        <w:rPr>
          <w:rFonts w:ascii="Arial" w:eastAsia="Times New Roman" w:hAnsi="Arial" w:cs="Arial"/>
          <w:color w:val="474747"/>
          <w:sz w:val="25"/>
          <w:szCs w:val="25"/>
          <w:lang w:eastAsia="hu-HU"/>
        </w:rPr>
        <w:t xml:space="preserve">a vállalkozásnak, illetve a vállalkozás érdekében vagy javára eljáró személynek az </w:t>
      </w:r>
      <w:proofErr w:type="gramStart"/>
      <w:r w:rsidRPr="000C2BF2">
        <w:rPr>
          <w:rFonts w:ascii="Arial" w:eastAsia="Times New Roman" w:hAnsi="Arial" w:cs="Arial"/>
          <w:color w:val="474747"/>
          <w:sz w:val="25"/>
          <w:szCs w:val="25"/>
          <w:lang w:eastAsia="hu-HU"/>
        </w:rPr>
        <w:t>áru fogyasztók</w:t>
      </w:r>
      <w:proofErr w:type="gramEnd"/>
      <w:r w:rsidRPr="000C2BF2">
        <w:rPr>
          <w:rFonts w:ascii="Arial" w:eastAsia="Times New Roman" w:hAnsi="Arial" w:cs="Arial"/>
          <w:color w:val="474747"/>
          <w:sz w:val="25"/>
          <w:szCs w:val="25"/>
          <w:lang w:eastAsia="hu-HU"/>
        </w:rPr>
        <w:t xml:space="preserve"> részére történő értékesítésével, szolgáltatásával vagy eladásösztönzésével közvetlen kapcsolatban álló magatartása, tevékenysége, mulasztása, reklámja, marketingtevékenysége vagy egyéb kereskedelmi kommunikációja,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kereskedelmi kommunikáció: </w:t>
      </w:r>
      <w:r w:rsidRPr="000C2BF2">
        <w:rPr>
          <w:rFonts w:ascii="Arial" w:eastAsia="Times New Roman" w:hAnsi="Arial" w:cs="Arial"/>
          <w:color w:val="474747"/>
          <w:sz w:val="25"/>
          <w:szCs w:val="25"/>
          <w:lang w:eastAsia="hu-HU"/>
        </w:rPr>
        <w:t>a vállalkozás önálló foglalkozásával vagy gazdasági tevékenységével közvetlenül összefüggésben történő információközlés, függetlenül annak megjelenési módjától, eszközétől,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f</w:t>
      </w:r>
      <w:proofErr w:type="gramEnd"/>
      <w:r w:rsidRPr="000C2BF2">
        <w:rPr>
          <w:rFonts w:ascii="Arial" w:eastAsia="Times New Roman" w:hAnsi="Arial" w:cs="Arial"/>
          <w:i/>
          <w:iCs/>
          <w:color w:val="474747"/>
          <w:sz w:val="25"/>
          <w:szCs w:val="25"/>
          <w:lang w:eastAsia="hu-HU"/>
        </w:rPr>
        <w:t>) reklám: </w:t>
      </w:r>
      <w:r w:rsidRPr="000C2BF2">
        <w:rPr>
          <w:rFonts w:ascii="Arial" w:eastAsia="Times New Roman" w:hAnsi="Arial" w:cs="Arial"/>
          <w:color w:val="474747"/>
          <w:sz w:val="25"/>
          <w:szCs w:val="25"/>
          <w:lang w:eastAsia="hu-HU"/>
        </w:rPr>
        <w:t>a gazdasági reklámtevékenység alapvető feltételeiről és egyes korlátairól szóló törvényben ekként meghatározott fogalom,</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g) vásárlásra felhívás: </w:t>
      </w:r>
      <w:r w:rsidRPr="000C2BF2">
        <w:rPr>
          <w:rFonts w:ascii="Arial" w:eastAsia="Times New Roman" w:hAnsi="Arial" w:cs="Arial"/>
          <w:color w:val="474747"/>
          <w:sz w:val="25"/>
          <w:szCs w:val="25"/>
          <w:lang w:eastAsia="hu-HU"/>
        </w:rPr>
        <w:t xml:space="preserve">kereskedelmi kommunikációban az áru jellemzőinek és árának, illetve díjának feltüntetése az alkalmazott kommunikációs eszköznek </w:t>
      </w:r>
      <w:r w:rsidRPr="000C2BF2">
        <w:rPr>
          <w:rFonts w:ascii="Arial" w:eastAsia="Times New Roman" w:hAnsi="Arial" w:cs="Arial"/>
          <w:color w:val="474747"/>
          <w:sz w:val="25"/>
          <w:szCs w:val="25"/>
          <w:lang w:eastAsia="hu-HU"/>
        </w:rPr>
        <w:lastRenderedPageBreak/>
        <w:t xml:space="preserve">megfelelően olyan módon, hogy </w:t>
      </w:r>
      <w:proofErr w:type="gramStart"/>
      <w:r w:rsidRPr="000C2BF2">
        <w:rPr>
          <w:rFonts w:ascii="Arial" w:eastAsia="Times New Roman" w:hAnsi="Arial" w:cs="Arial"/>
          <w:color w:val="474747"/>
          <w:sz w:val="25"/>
          <w:szCs w:val="25"/>
          <w:lang w:eastAsia="hu-HU"/>
        </w:rPr>
        <w:t>ezáltal</w:t>
      </w:r>
      <w:proofErr w:type="gramEnd"/>
      <w:r w:rsidRPr="000C2BF2">
        <w:rPr>
          <w:rFonts w:ascii="Arial" w:eastAsia="Times New Roman" w:hAnsi="Arial" w:cs="Arial"/>
          <w:color w:val="474747"/>
          <w:sz w:val="25"/>
          <w:szCs w:val="25"/>
          <w:lang w:eastAsia="hu-HU"/>
        </w:rPr>
        <w:t xml:space="preserve"> lehetővé válik a fogyasztó számára az áru megvétele, illetve igénybevétele,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h</w:t>
      </w:r>
      <w:proofErr w:type="gramEnd"/>
      <w:r w:rsidRPr="000C2BF2">
        <w:rPr>
          <w:rFonts w:ascii="Arial" w:eastAsia="Times New Roman" w:hAnsi="Arial" w:cs="Arial"/>
          <w:i/>
          <w:iCs/>
          <w:color w:val="474747"/>
          <w:sz w:val="25"/>
          <w:szCs w:val="25"/>
          <w:lang w:eastAsia="hu-HU"/>
        </w:rPr>
        <w:t>) ügyleti döntés: </w:t>
      </w:r>
      <w:r w:rsidRPr="000C2BF2">
        <w:rPr>
          <w:rFonts w:ascii="Arial" w:eastAsia="Times New Roman" w:hAnsi="Arial" w:cs="Arial"/>
          <w:color w:val="474747"/>
          <w:sz w:val="25"/>
          <w:szCs w:val="25"/>
          <w:lang w:eastAsia="hu-HU"/>
        </w:rPr>
        <w:t>a fogyasztó arra vonatkozó döntése, hogy kössön-e, illetve hogyan és milyen feltételek mellett kössön szerződést, továbbá hogy gyakorolja-e valamely jogát az áruval kapcsolatban,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i) magatartási kódex: </w:t>
      </w:r>
      <w:r w:rsidRPr="000C2BF2">
        <w:rPr>
          <w:rFonts w:ascii="Arial" w:eastAsia="Times New Roman" w:hAnsi="Arial" w:cs="Arial"/>
          <w:color w:val="474747"/>
          <w:sz w:val="25"/>
          <w:szCs w:val="25"/>
          <w:lang w:eastAsia="hu-HU"/>
        </w:rPr>
        <w:t xml:space="preserve">olyan - piaci önszabályozás keretében létrehozott - megállapodás vagy </w:t>
      </w:r>
      <w:proofErr w:type="spellStart"/>
      <w:r w:rsidRPr="000C2BF2">
        <w:rPr>
          <w:rFonts w:ascii="Arial" w:eastAsia="Times New Roman" w:hAnsi="Arial" w:cs="Arial"/>
          <w:color w:val="474747"/>
          <w:sz w:val="25"/>
          <w:szCs w:val="25"/>
          <w:lang w:eastAsia="hu-HU"/>
        </w:rPr>
        <w:t>szabályegyüttes</w:t>
      </w:r>
      <w:proofErr w:type="spellEnd"/>
      <w:r w:rsidRPr="000C2BF2">
        <w:rPr>
          <w:rFonts w:ascii="Arial" w:eastAsia="Times New Roman" w:hAnsi="Arial" w:cs="Arial"/>
          <w:color w:val="474747"/>
          <w:sz w:val="25"/>
          <w:szCs w:val="25"/>
          <w:lang w:eastAsia="hu-HU"/>
        </w:rPr>
        <w:t>, amely valamely kereskedelmi gyakorlat vagy tevékenységi ágazat vonatkozásában követendő magatartási szabályokat határoz meg azon vállalkozások számára, amelyek a kódexet magukra nézve kötelezőnek ismerik el (a továbbiakban: magatartási kódexnek való alávetés).</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A tisztességtelen kereskedelmi gyakorlat tilalma</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3. § </w:t>
      </w:r>
      <w:r w:rsidRPr="000C2BF2">
        <w:rPr>
          <w:rFonts w:ascii="Arial" w:eastAsia="Times New Roman" w:hAnsi="Arial" w:cs="Arial"/>
          <w:color w:val="474747"/>
          <w:sz w:val="25"/>
          <w:szCs w:val="25"/>
          <w:lang w:eastAsia="hu-HU"/>
        </w:rPr>
        <w:t>(1) Tilos a tisztességtelen kereskedelmi gyakorlat.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Tisztességtelen az a kereskedelmi gyakorlat,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amelynek alkalmazása során a kereskedelmi gyakorlat megvalósítója nem az ésszerűen elvárható szintű szakismerettel, illetve nem a jóhiszeműség és tisztesség alapelvének megfelelően elvárható gondossággal jár el (a továbbiakban: szakmai gondosság követelménye), és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 xml:space="preserve">amely érzékelhetően rontja azon fogyasztó lehetőségét az áruval kapcsolatos, a szükséges információk birtokában meghozott tájékozott döntésre, akivel kapcsolatban alkalmazzák, illetve akihez eljut, vagy aki a címzettje, és </w:t>
      </w:r>
      <w:proofErr w:type="gramStart"/>
      <w:r w:rsidRPr="000C2BF2">
        <w:rPr>
          <w:rFonts w:ascii="Arial" w:eastAsia="Times New Roman" w:hAnsi="Arial" w:cs="Arial"/>
          <w:color w:val="474747"/>
          <w:sz w:val="25"/>
          <w:szCs w:val="25"/>
          <w:lang w:eastAsia="hu-HU"/>
        </w:rPr>
        <w:t>ezáltal</w:t>
      </w:r>
      <w:proofErr w:type="gramEnd"/>
      <w:r w:rsidRPr="000C2BF2">
        <w:rPr>
          <w:rFonts w:ascii="Arial" w:eastAsia="Times New Roman" w:hAnsi="Arial" w:cs="Arial"/>
          <w:color w:val="474747"/>
          <w:sz w:val="25"/>
          <w:szCs w:val="25"/>
          <w:lang w:eastAsia="hu-HU"/>
        </w:rPr>
        <w:t xml:space="preserve"> a fogyasztót olyan ügyleti döntés meghozatalára készteti, amelyet egyébként nem hozott volna meg (a továbbiakban: a fogyasztói magatartás torzítása), vagy erre alkalmas.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A (2) bekezdés értelmében tisztességtelen különösen az a kereskedelmi gyakorlat, amely megtévesztő (6. § és 7. §) vagy agresszív (8. §).</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 A </w:t>
      </w:r>
      <w:r w:rsidRPr="000C2BF2">
        <w:rPr>
          <w:rFonts w:ascii="Arial" w:eastAsia="Times New Roman" w:hAnsi="Arial" w:cs="Arial"/>
          <w:i/>
          <w:iCs/>
          <w:color w:val="474747"/>
          <w:sz w:val="25"/>
          <w:szCs w:val="25"/>
          <w:lang w:eastAsia="hu-HU"/>
        </w:rPr>
        <w:t>mellékletben </w:t>
      </w:r>
      <w:r w:rsidRPr="000C2BF2">
        <w:rPr>
          <w:rFonts w:ascii="Arial" w:eastAsia="Times New Roman" w:hAnsi="Arial" w:cs="Arial"/>
          <w:color w:val="474747"/>
          <w:sz w:val="25"/>
          <w:szCs w:val="25"/>
          <w:lang w:eastAsia="hu-HU"/>
        </w:rPr>
        <w:t>meghatározott kereskedelmi gyakorlatok tisztességtelenek.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(5)</w:t>
      </w:r>
      <w:hyperlink r:id="rId8" w:anchor="lbj3idc86e" w:tooltip="" w:history="1">
        <w:r w:rsidRPr="000C2BF2">
          <w:rPr>
            <w:rFonts w:ascii="Arial" w:eastAsia="Times New Roman" w:hAnsi="Arial" w:cs="Arial"/>
            <w:b/>
            <w:bCs/>
            <w:color w:val="0064A0"/>
            <w:sz w:val="18"/>
            <w:u w:val="single"/>
            <w:vertAlign w:val="superscript"/>
            <w:lang w:eastAsia="hu-HU"/>
          </w:rPr>
          <w:t>4</w:t>
        </w:r>
      </w:hyperlink>
      <w:r w:rsidRPr="000C2BF2">
        <w:rPr>
          <w:rFonts w:ascii="Arial" w:eastAsia="Times New Roman" w:hAnsi="Arial" w:cs="Arial"/>
          <w:color w:val="474747"/>
          <w:sz w:val="25"/>
          <w:szCs w:val="25"/>
          <w:lang w:eastAsia="hu-HU"/>
        </w:rPr>
        <w:t> A fogyasztókkal szembeni kereskedelmi gyakorlatra vonatkozóan az 1. § (4) vagy (5) bekezdése szerint külön jogszabályban előírt, az e törvényben foglaltaknál szigorúbb követelményeket megsértő kereskedelmi gyakorlat tisztességtelen.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4. § </w:t>
      </w:r>
      <w:r w:rsidRPr="000C2BF2">
        <w:rPr>
          <w:rFonts w:ascii="Arial" w:eastAsia="Times New Roman" w:hAnsi="Arial" w:cs="Arial"/>
          <w:color w:val="474747"/>
          <w:sz w:val="25"/>
          <w:szCs w:val="25"/>
          <w:lang w:eastAsia="hu-HU"/>
        </w:rPr>
        <w:t xml:space="preserve">(1) A kereskedelmi gyakorlat megítélése során az olyan fogyasztó magatartását kell alapul venni, aki ésszerűen tájékozottan, az adott helyzetben általában elvárható figyelmességgel és körültekintéssel jár el, figyelembe véve az adott kereskedelmi gyakorlat, illetve áru nyelvi, kulturális és szociális vonatkozásait is. Ha a kereskedelmi gyakorlat a fogyasztók egy meghatározott </w:t>
      </w:r>
      <w:r w:rsidRPr="000C2BF2">
        <w:rPr>
          <w:rFonts w:ascii="Arial" w:eastAsia="Times New Roman" w:hAnsi="Arial" w:cs="Arial"/>
          <w:color w:val="474747"/>
          <w:sz w:val="25"/>
          <w:szCs w:val="25"/>
          <w:lang w:eastAsia="hu-HU"/>
        </w:rPr>
        <w:lastRenderedPageBreak/>
        <w:t>csoportjára irányul, az adott csoport tagjaira általánosan jellemző magatartást kell figyelembe venni.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Ha a kereskedelmi gyakorlat csak a fogyasztóknak egy, az adott gyakorlat vagy az annak alapjául szolgáló áru vonatkozásában koruk, hiszékenységük, szellemi vagy fizikai fogyatkozásuk miatt különösen kiszolgáltatott, egyértelműen azonosítható csoportja magatartásának torzítására alkalmas, és ez a kereskedelmi gyakorlat megvalósítója által ésszerűen előre látható, a gyakorlatot az érintett csoport tagjaira általánosan jellemző magatartás szempontjából kell értékelni.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Nem tekinthető a magatartás torzítására alkalmasnak a reklámban túlzó vagy nem szó szerint értendő kijelentések bevett, a reklám természetéből adódó mértéket meg nem haladó alkalmazása.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 § </w:t>
      </w:r>
      <w:r w:rsidRPr="000C2BF2">
        <w:rPr>
          <w:rFonts w:ascii="Arial" w:eastAsia="Times New Roman" w:hAnsi="Arial" w:cs="Arial"/>
          <w:color w:val="474747"/>
          <w:sz w:val="25"/>
          <w:szCs w:val="25"/>
          <w:lang w:eastAsia="hu-HU"/>
        </w:rPr>
        <w:t>Magatartási kódex nem ösztönözhet tisztességtelen kereskedelmi gyakorlatra.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6. § </w:t>
      </w:r>
      <w:r w:rsidRPr="000C2BF2">
        <w:rPr>
          <w:rFonts w:ascii="Arial" w:eastAsia="Times New Roman" w:hAnsi="Arial" w:cs="Arial"/>
          <w:color w:val="474747"/>
          <w:sz w:val="25"/>
          <w:szCs w:val="25"/>
          <w:lang w:eastAsia="hu-HU"/>
        </w:rPr>
        <w:t xml:space="preserve">(1) Megtévesztő az a kereskedelmi gyakorlat, amely valótlan információt tartalmaz, vagy valós tényt - figyelemmel megjelenésének valamennyi körülményére - olyan módon jelenít meg, hogy megtéveszti vagy alkalmas arra, hogy megtévessze a fogyasztót az alábbiak közül egy vagy több tényező tekintetében, és </w:t>
      </w:r>
      <w:proofErr w:type="gramStart"/>
      <w:r w:rsidRPr="000C2BF2">
        <w:rPr>
          <w:rFonts w:ascii="Arial" w:eastAsia="Times New Roman" w:hAnsi="Arial" w:cs="Arial"/>
          <w:color w:val="474747"/>
          <w:sz w:val="25"/>
          <w:szCs w:val="25"/>
          <w:lang w:eastAsia="hu-HU"/>
        </w:rPr>
        <w:t>ezáltal</w:t>
      </w:r>
      <w:proofErr w:type="gramEnd"/>
      <w:r w:rsidRPr="000C2BF2">
        <w:rPr>
          <w:rFonts w:ascii="Arial" w:eastAsia="Times New Roman" w:hAnsi="Arial" w:cs="Arial"/>
          <w:color w:val="474747"/>
          <w:sz w:val="25"/>
          <w:szCs w:val="25"/>
          <w:lang w:eastAsia="hu-HU"/>
        </w:rPr>
        <w:t xml:space="preserve"> a fogyasztót olyan ügyleti döntés meghozatalára készteti, amelyet egyébként nem hozott volna meg, vagy erre alkalmas:</w:t>
      </w:r>
      <w:hyperlink r:id="rId9" w:anchor="lbj4idc86e" w:tooltip="" w:history="1">
        <w:r w:rsidRPr="000C2BF2">
          <w:rPr>
            <w:rFonts w:ascii="Arial" w:eastAsia="Times New Roman" w:hAnsi="Arial" w:cs="Arial"/>
            <w:b/>
            <w:bCs/>
            <w:color w:val="0064A0"/>
            <w:sz w:val="18"/>
            <w:u w:val="single"/>
            <w:vertAlign w:val="superscript"/>
            <w:lang w:eastAsia="hu-HU"/>
          </w:rPr>
          <w:t>5</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áru létezése, természete, figyelembe véve a termékmegnevezésére vonatkozó jogszabályi előírásokat is,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az áru lényeges jellemzői, így különösen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ba</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kivitelezése, összetétele, műszaki jellemzői, tartozékai,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bb</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mennyisége,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bc</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származási helye, eredete,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bd</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előállításának vagy szolgáltatásának módja és időpontja,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be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beszerezhetősége, szállítása,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bf</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alkalmazása, a használatához, fenntartásához szükséges ismeretek,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bg</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adott célra való alkalmassága, a használatától várható eredmények, előnyei,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bh</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veszélyessége, kockázatai,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proofErr w:type="gramStart"/>
      <w:r w:rsidRPr="000C2BF2">
        <w:rPr>
          <w:rFonts w:ascii="Arial" w:eastAsia="Times New Roman" w:hAnsi="Arial" w:cs="Arial"/>
          <w:i/>
          <w:iCs/>
          <w:color w:val="474747"/>
          <w:sz w:val="25"/>
          <w:szCs w:val="25"/>
          <w:lang w:eastAsia="hu-HU"/>
        </w:rPr>
        <w:t>bi</w:t>
      </w:r>
      <w:proofErr w:type="spellEnd"/>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környezeti hatásai,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bj</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egészségre gyakorolt hatása,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bk</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tesztelése, ellenőrzöttsége vagy annak eredménye,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az áru ára, illetve díja, az ár, illetve díj megállapításának módja, különleges árkedvezmény vagy árelőny megléte,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lastRenderedPageBreak/>
        <w:t>d) </w:t>
      </w:r>
      <w:r w:rsidRPr="000C2BF2">
        <w:rPr>
          <w:rFonts w:ascii="Arial" w:eastAsia="Times New Roman" w:hAnsi="Arial" w:cs="Arial"/>
          <w:color w:val="474747"/>
          <w:sz w:val="25"/>
          <w:szCs w:val="25"/>
          <w:lang w:eastAsia="hu-HU"/>
        </w:rPr>
        <w:t>az áru igénybevételéhez kapcsolódó adómentesség, adókedvezmény vagy más adóelőny,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áruhoz kapcsolódóan valamely szolgáltatás, alkatrész, csere vagy javítás szükségessége,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f</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áruhoz kapcsolódóan biztosított ügyfélszolgálat és panaszkezelés,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g</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vállalkozás vagy képviselőjének személye, jellemzői és jogai, így különösen az ilyen minősége, a jogállása, társulásokban való részvétele és kapcsolatai, vagyona, szellemi alkotásokon fennálló jogai és kereskedelmi tulajdonjoga, engedélye, képesítései, díjai és kitüntetései,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h</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vállalkozás kötelezettségvállalásának mértéke, a kereskedelmi gyakorlat indítékai, az értékesítési folyamat természete, a szponzorálásra, a vállalkozás vagy az áru jóváhagyására vonatkozó bármely állítás vagy jelzés,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i) </w:t>
      </w:r>
      <w:r w:rsidRPr="000C2BF2">
        <w:rPr>
          <w:rFonts w:ascii="Arial" w:eastAsia="Times New Roman" w:hAnsi="Arial" w:cs="Arial"/>
          <w:color w:val="474747"/>
          <w:sz w:val="25"/>
          <w:szCs w:val="25"/>
          <w:lang w:eastAsia="hu-HU"/>
        </w:rPr>
        <w:t>a fogyasztó jogai, illetve a fogyasztót az ügylet folytán esetlegesen terhelő hátrányos jogkövetkezmények kockázata.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Megtévesztő kereskedelmi gyakorlat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a kereskedelmi gyakorlat, amely más vállalkozással, illetve annak cégnevével, árujával, árujelzőjével vagy egyéb megjelölésével való összetévesztésre vezethet,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az olyan magatartási kódexben foglalt követelmény be nem tartása, amelynek a vállalkozás alávetette magát, amennyiben a vállalkozás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ba</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követelmény betartására nem csupán szándéknyilatkozat formájában, hanem igazolható módon kötelezettséget vállalt, és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spellStart"/>
      <w:r w:rsidRPr="000C2BF2">
        <w:rPr>
          <w:rFonts w:ascii="Arial" w:eastAsia="Times New Roman" w:hAnsi="Arial" w:cs="Arial"/>
          <w:i/>
          <w:iCs/>
          <w:color w:val="474747"/>
          <w:sz w:val="25"/>
          <w:szCs w:val="25"/>
          <w:lang w:eastAsia="hu-HU"/>
        </w:rPr>
        <w:t>bb</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kereskedelmi gyakorlat keretében utal a kódexnek való alávetettségére,</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ha</w:t>
      </w:r>
      <w:proofErr w:type="gramEnd"/>
      <w:r w:rsidRPr="000C2BF2">
        <w:rPr>
          <w:rFonts w:ascii="Arial" w:eastAsia="Times New Roman" w:hAnsi="Arial" w:cs="Arial"/>
          <w:color w:val="474747"/>
          <w:sz w:val="25"/>
          <w:szCs w:val="25"/>
          <w:lang w:eastAsia="hu-HU"/>
        </w:rPr>
        <w:t xml:space="preserve"> ez valamennyi tényszerű körülmény figyelembevételével a fogyasztót olyan ügyleti döntés meghozatalára készteti, amelyet egyébként nem hozott volna meg, vagy erre alkalmas.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7. § </w:t>
      </w:r>
      <w:r w:rsidRPr="000C2BF2">
        <w:rPr>
          <w:rFonts w:ascii="Arial" w:eastAsia="Times New Roman" w:hAnsi="Arial" w:cs="Arial"/>
          <w:color w:val="474747"/>
          <w:sz w:val="25"/>
          <w:szCs w:val="25"/>
          <w:lang w:eastAsia="hu-HU"/>
        </w:rPr>
        <w:t>(1) Megtévesztő az a kereskedelmi gyakorlat, amely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 </w:t>
      </w:r>
      <w:r w:rsidRPr="000C2BF2">
        <w:rPr>
          <w:rFonts w:ascii="Arial" w:eastAsia="Times New Roman" w:hAnsi="Arial" w:cs="Arial"/>
          <w:color w:val="474747"/>
          <w:sz w:val="25"/>
          <w:szCs w:val="25"/>
          <w:lang w:eastAsia="hu-HU"/>
        </w:rPr>
        <w:t>figyelembe véve valamennyi tényszerű körülményt, továbbá a kommunikáció eszközének korlátait - az adott helyzetben a fogyasztó tájékozott ügyleti döntéséhez szükséges és ezért jelentős információt elhallgat, elrejt, vagy azt homályos, érthetetlen, félreérthető vagy időszerűtlen módon bocsátja rendelkezésre, vagy nem nevezi meg az adott kereskedelmi gyakorlat kereskedelmi célját, amennyiben az a körülményekből nem derül ki, és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ezáltal a fogyasztót olyan ügyleti döntés meghozatalára készteti, amelyet egyébként nem hozott volna meg, vagy erre alkalmas</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(a továbbiakban: megtévesztő mulasztás).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(2) Ha a kommunikáció eszköze térbeli vagy időbeli korlátokat támaszt, ezeket az akadályokat és minden olyan intézkedést, amelyet a kereskedelmi gyakorlat </w:t>
      </w:r>
      <w:r w:rsidRPr="000C2BF2">
        <w:rPr>
          <w:rFonts w:ascii="Arial" w:eastAsia="Times New Roman" w:hAnsi="Arial" w:cs="Arial"/>
          <w:color w:val="474747"/>
          <w:sz w:val="25"/>
          <w:szCs w:val="25"/>
          <w:lang w:eastAsia="hu-HU"/>
        </w:rPr>
        <w:lastRenderedPageBreak/>
        <w:t>megvalósítója annak érdekében tett, hogy az információt más módon eljuttassa a fogyasztókhoz, figyelembe kell venni annak megítélésénél, hogy fennállt-e megtévesztő mulasztás.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E § alkalmazásában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Európai Unió közvetlenül alkalmazandó jogi aktusában,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kötelező európai uniós jogi aktus rendelkezéseinek átültetése céljából elfogadott külön jogszabályi rendelkezésekben, illetve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az 1. § (4) bekezdésének </w:t>
      </w:r>
      <w:r w:rsidRPr="000C2BF2">
        <w:rPr>
          <w:rFonts w:ascii="Arial" w:eastAsia="Times New Roman" w:hAnsi="Arial" w:cs="Arial"/>
          <w:i/>
          <w:iCs/>
          <w:color w:val="474747"/>
          <w:sz w:val="25"/>
          <w:szCs w:val="25"/>
          <w:lang w:eastAsia="hu-HU"/>
        </w:rPr>
        <w:t>a)</w:t>
      </w:r>
      <w:proofErr w:type="spellStart"/>
      <w:r w:rsidRPr="000C2BF2">
        <w:rPr>
          <w:rFonts w:ascii="Arial" w:eastAsia="Times New Roman" w:hAnsi="Arial" w:cs="Arial"/>
          <w:i/>
          <w:iCs/>
          <w:color w:val="474747"/>
          <w:sz w:val="25"/>
          <w:szCs w:val="25"/>
          <w:lang w:eastAsia="hu-HU"/>
        </w:rPr>
        <w:t>-d</w:t>
      </w:r>
      <w:proofErr w:type="spell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pontja, valamint (5) bekezdésének </w:t>
      </w: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pontja szerinti külön jogszabályi rendelkezésekben</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meghatározott</w:t>
      </w:r>
      <w:proofErr w:type="gramEnd"/>
      <w:r w:rsidRPr="000C2BF2">
        <w:rPr>
          <w:rFonts w:ascii="Arial" w:eastAsia="Times New Roman" w:hAnsi="Arial" w:cs="Arial"/>
          <w:color w:val="474747"/>
          <w:sz w:val="25"/>
          <w:szCs w:val="25"/>
          <w:lang w:eastAsia="hu-HU"/>
        </w:rPr>
        <w:t xml:space="preserve"> tájékoztatási követelményekben előírt információ az ott meghatározott kereskedelmi kommunikáció tekintetében jelentős.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 Az igazságügyért felelős miniszter az általa vezetett minisztérium honlapján tájékoztató jelleggel közli a (3) bekezdés </w:t>
      </w: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pontja szerinti kötelező uniós jogi rendelkezéseket átültető jogszabályi rendelkezések felsorolását.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(5) Vásárlásra felhívás esetén jelentős információ:</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áru lényeges jellemzői, az alkalmazott kommunikációs eszköznek megfelelő mértékben,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 vállalkozás neve és címe azonosításra alkalmas módon, illetve annak a vállalkozásnak az azonosításra alkalmas neve és címe, amelynek a javára a kereskedelmi gyakorlat megvalósítója eljár,</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az általános forgalmi adót és egyéb kötelező terheket is magában foglaló ár, illetve díj vagy - amennyiben az áru jellegéből adódóan az árat, illetve díjat nem lehet ésszerűen előre megállapítani - az ár, illetve díj megállapításának módja, valamint az összes járulékos költség, így különösen fuvardíj, szállítási vagy postaköltség, illetve amennyiben e költségeket nem lehet ésszerűen előre megállapítani, annak feltüntetése, hogy ilyen további költségek merülhetnek fel,</w:t>
      </w:r>
      <w:proofErr w:type="gramEnd"/>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a fizetés, szállítás és teljesítés feltételei, valamint a panaszok kezelésének módja, amennyiben ezek eltérnek a szakmai gondosság követelményeitől,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olyan szerződések esetében, amelyek tekintetében jogszabály elállási jogot biztosít a fogyasztónak, az erre való utalás.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(6) Az (5) bekezdés szerinti esetben nem megtévesztő mulasztás, ha az információ egyébként a körülményekből közvetlenül kitűnik.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8. § </w:t>
      </w:r>
      <w:r w:rsidRPr="000C2BF2">
        <w:rPr>
          <w:rFonts w:ascii="Arial" w:eastAsia="Times New Roman" w:hAnsi="Arial" w:cs="Arial"/>
          <w:color w:val="474747"/>
          <w:sz w:val="25"/>
          <w:szCs w:val="25"/>
          <w:lang w:eastAsia="hu-HU"/>
        </w:rPr>
        <w:t>(1)</w:t>
      </w:r>
      <w:hyperlink r:id="rId10" w:anchor="lbj5idc86e" w:tooltip="" w:history="1">
        <w:r w:rsidRPr="000C2BF2">
          <w:rPr>
            <w:rFonts w:ascii="Arial" w:eastAsia="Times New Roman" w:hAnsi="Arial" w:cs="Arial"/>
            <w:b/>
            <w:bCs/>
            <w:color w:val="0064A0"/>
            <w:sz w:val="18"/>
            <w:u w:val="single"/>
            <w:vertAlign w:val="superscript"/>
            <w:lang w:eastAsia="hu-HU"/>
          </w:rPr>
          <w:t>6</w:t>
        </w:r>
      </w:hyperlink>
      <w:r w:rsidRPr="000C2BF2">
        <w:rPr>
          <w:rFonts w:ascii="Arial" w:eastAsia="Times New Roman" w:hAnsi="Arial" w:cs="Arial"/>
          <w:color w:val="474747"/>
          <w:sz w:val="25"/>
          <w:szCs w:val="25"/>
          <w:lang w:eastAsia="hu-HU"/>
        </w:rPr>
        <w:t> </w:t>
      </w:r>
      <w:proofErr w:type="gramStart"/>
      <w:r w:rsidRPr="000C2BF2">
        <w:rPr>
          <w:rFonts w:ascii="Arial" w:eastAsia="Times New Roman" w:hAnsi="Arial" w:cs="Arial"/>
          <w:color w:val="474747"/>
          <w:sz w:val="25"/>
          <w:szCs w:val="25"/>
          <w:lang w:eastAsia="hu-HU"/>
        </w:rPr>
        <w:t xml:space="preserve">Agresszív az a kereskedelmi gyakorlat, amely - figyelembe véve valamennyi tényszerű körülményt - pszichés vagy fizikai nyomásgyakorlással - akár a fogyasztóval szembeni hatalmi helyzet kihasználása, akár a fogyasztó zavarása révén - az adott helyzetben jelentősen korlátozza vagy alkalmas arra, hogy jelentősen korlátozza a fogyasztónak az áruval kapcsolatos választási vagy magatartási szabadságát, illetve lehetőségét a tájékozott döntés meghozatalára, </w:t>
      </w:r>
      <w:r w:rsidRPr="000C2BF2">
        <w:rPr>
          <w:rFonts w:ascii="Arial" w:eastAsia="Times New Roman" w:hAnsi="Arial" w:cs="Arial"/>
          <w:color w:val="474747"/>
          <w:sz w:val="25"/>
          <w:szCs w:val="25"/>
          <w:lang w:eastAsia="hu-HU"/>
        </w:rPr>
        <w:lastRenderedPageBreak/>
        <w:t>és ezáltal a fogyasztót olyan ügyleti döntés meghozatalára készteti, amelyet egyébként nem hozott volna meg, vagy erre alkalmas.</w:t>
      </w:r>
      <w:proofErr w:type="gramEnd"/>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Annak megállapítására, hogy egy kereskedelmi gyakorlat agresszív-e, figyelembe kell venni a következőket: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kereskedelmi gyakorlat időzítése, helye, jellege és alkalmazásának időtartama,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 xml:space="preserve">a kereskedelmi gyakorlat során alkalmazott szóhasználat vagy </w:t>
      </w:r>
      <w:proofErr w:type="gramStart"/>
      <w:r w:rsidRPr="000C2BF2">
        <w:rPr>
          <w:rFonts w:ascii="Arial" w:eastAsia="Times New Roman" w:hAnsi="Arial" w:cs="Arial"/>
          <w:color w:val="474747"/>
          <w:sz w:val="25"/>
          <w:szCs w:val="25"/>
          <w:lang w:eastAsia="hu-HU"/>
        </w:rPr>
        <w:t>magatartás fenyegető</w:t>
      </w:r>
      <w:proofErr w:type="gramEnd"/>
      <w:r w:rsidRPr="000C2BF2">
        <w:rPr>
          <w:rFonts w:ascii="Arial" w:eastAsia="Times New Roman" w:hAnsi="Arial" w:cs="Arial"/>
          <w:color w:val="474747"/>
          <w:sz w:val="25"/>
          <w:szCs w:val="25"/>
          <w:lang w:eastAsia="hu-HU"/>
        </w:rPr>
        <w:t>, félelemkeltő vagy becsmérlő volta,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súlyos, a fogyasztó ítélőképességének korlátozására alkalmas, a kereskedelmi gyakorlat megvalósítója által ismert körülmény felhasználása a fogyasztó áruval kapcsolatos döntésének befolyásolására,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a fogyasztó szerződéses jogainak - ideértve a szerződéstől való elállásra, valamint a másik árura vagy vállalkozáshoz való áttérésre vonatkozó jogot is - gyakorlásával szemben támasztott, indokolatlanul terhes vagy aránytalan, nem szerződéses akadály,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jogellenes cselekménnyel való fenyegetés.</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Felelősség a tisztességtelen kereskedelmi gyakorlat tilalmának megsértése miatt</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9. § </w:t>
      </w:r>
      <w:r w:rsidRPr="000C2BF2">
        <w:rPr>
          <w:rFonts w:ascii="Arial" w:eastAsia="Times New Roman" w:hAnsi="Arial" w:cs="Arial"/>
          <w:color w:val="474747"/>
          <w:sz w:val="25"/>
          <w:szCs w:val="25"/>
          <w:lang w:eastAsia="hu-HU"/>
        </w:rPr>
        <w:t>(1) A tisztességtelen kereskedelmi gyakorlat tilalmának megsértéséért felel az a vállalkozás, amelynek a kereskedelmi gyakorlattal érintett áru értékesítése, eladásának ösztönzése közvetlenül érdekében áll.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Az (1) bekezdés szerinti vállalkozás felel akkor is, ha a kereskedelmi gyakorlatot szerződés alapján más személy valósítja meg a vállalkozás érdekében vagy javára.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A (2) bekezdéstől eltérően, a kereskedelmi kommunikáció megjelenítési módjával összefüggő okból eredő jogsértésért az is felel, aki a kereskedelmi kommunikációt az arra alkalmas eszközök segítségével megismerhetővé teszi, valamint aki önálló gazdasági tevékenysége körében a kereskedelmi kommunikációt megalkotja vagy ezzel összefüggésben egyéb szolgáltatást nyújt, kivéve, ha a jogsértés az (1) bekezdés szerinti vállalkozás utasításának végrehajtásából ered. Az ilyen jogsértő kereskedelmi gyakorlattal okozott kárért e személyek az (1) bekezdés szerinti vállalkozással egyetemlegesen felelnek.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 Az 5. §</w:t>
      </w:r>
      <w:proofErr w:type="spellStart"/>
      <w:r w:rsidRPr="000C2BF2">
        <w:rPr>
          <w:rFonts w:ascii="Arial" w:eastAsia="Times New Roman" w:hAnsi="Arial" w:cs="Arial"/>
          <w:color w:val="474747"/>
          <w:sz w:val="25"/>
          <w:szCs w:val="25"/>
          <w:lang w:eastAsia="hu-HU"/>
        </w:rPr>
        <w:t>-ban</w:t>
      </w:r>
      <w:proofErr w:type="spellEnd"/>
      <w:r w:rsidRPr="000C2BF2">
        <w:rPr>
          <w:rFonts w:ascii="Arial" w:eastAsia="Times New Roman" w:hAnsi="Arial" w:cs="Arial"/>
          <w:color w:val="474747"/>
          <w:sz w:val="25"/>
          <w:szCs w:val="25"/>
          <w:lang w:eastAsia="hu-HU"/>
        </w:rPr>
        <w:t xml:space="preserve"> foglalt rendelkezés megsértéséért a magatartási kódexet kidolgozó, a kódex felülvizsgálatáért, illetve a magukat a kódexnek alávető </w:t>
      </w:r>
      <w:r w:rsidRPr="000C2BF2">
        <w:rPr>
          <w:rFonts w:ascii="Arial" w:eastAsia="Times New Roman" w:hAnsi="Arial" w:cs="Arial"/>
          <w:color w:val="474747"/>
          <w:sz w:val="25"/>
          <w:szCs w:val="25"/>
          <w:lang w:eastAsia="hu-HU"/>
        </w:rPr>
        <w:lastRenderedPageBreak/>
        <w:t>vállalkozások általi betartásának ellenőrzéséért felelős személy vagy személyek felelősek.</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Eljáró hatóságok</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10. § </w:t>
      </w:r>
      <w:r w:rsidRPr="000C2BF2">
        <w:rPr>
          <w:rFonts w:ascii="Arial" w:eastAsia="Times New Roman" w:hAnsi="Arial" w:cs="Arial"/>
          <w:color w:val="474747"/>
          <w:sz w:val="25"/>
          <w:szCs w:val="25"/>
          <w:lang w:eastAsia="hu-HU"/>
        </w:rPr>
        <w:t>(1) A tisztességtelen kereskedelmi gyakorlat tilalmának megsértése miatt - a (2) és a (3) bekezdésben foglalt kivétellel - a fogyasztóvédelmi hatóság jár el.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11" w:anchor="lbj6idc86e" w:tooltip="" w:history="1">
        <w:r w:rsidRPr="000C2BF2">
          <w:rPr>
            <w:rFonts w:ascii="Arial" w:eastAsia="Times New Roman" w:hAnsi="Arial" w:cs="Arial"/>
            <w:b/>
            <w:bCs/>
            <w:color w:val="0064A0"/>
            <w:sz w:val="18"/>
            <w:u w:val="single"/>
            <w:vertAlign w:val="superscript"/>
            <w:lang w:eastAsia="hu-HU"/>
          </w:rPr>
          <w:t>7</w:t>
        </w:r>
      </w:hyperlink>
      <w:r w:rsidRPr="000C2BF2">
        <w:rPr>
          <w:rFonts w:ascii="Arial" w:eastAsia="Times New Roman" w:hAnsi="Arial" w:cs="Arial"/>
          <w:color w:val="474747"/>
          <w:sz w:val="25"/>
          <w:szCs w:val="25"/>
          <w:lang w:eastAsia="hu-HU"/>
        </w:rPr>
        <w:t> A tisztességtelen kereskedelmi gyakorlat tilalmának megsértése miatt - a (3) bekezdésben foglalt kivétellel - a pénzügyi közvetítőrendszer felügyeletével kapcsolatos feladatkörében eljáró Magyar Nemzeti Bank (a továbbiakban: Felügyelet) jár el, ha az érintett kereskedelmi gyakorlat a vállalkozás olyan tevékenységével függ össze, amelyet a Felügyelet felügyel.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A tisztességtelen kereskedelmi gyakorlat tilalmának megsértése miatt a Gazdasági Versenyhivatal jár el, ha a kereskedelmi gyakorlat a gazdasági verseny érdemi befolyásolására alkalmas.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w:t>
      </w:r>
      <w:hyperlink r:id="rId12" w:anchor="lbj7idc86e" w:tooltip="" w:history="1">
        <w:r w:rsidRPr="000C2BF2">
          <w:rPr>
            <w:rFonts w:ascii="Arial" w:eastAsia="Times New Roman" w:hAnsi="Arial" w:cs="Arial"/>
            <w:b/>
            <w:bCs/>
            <w:color w:val="0064A0"/>
            <w:sz w:val="18"/>
            <w:u w:val="single"/>
            <w:vertAlign w:val="superscript"/>
            <w:lang w:eastAsia="hu-HU"/>
          </w:rPr>
          <w:t>8</w:t>
        </w:r>
      </w:hyperlink>
      <w:r w:rsidRPr="000C2BF2">
        <w:rPr>
          <w:rFonts w:ascii="Arial" w:eastAsia="Times New Roman" w:hAnsi="Arial" w:cs="Arial"/>
          <w:color w:val="474747"/>
          <w:sz w:val="25"/>
          <w:szCs w:val="25"/>
          <w:lang w:eastAsia="hu-HU"/>
        </w:rPr>
        <w:t> A (3) bekezdés nem alkalmazható az olyan kereskedelmi gyakorlat vonatkozásában, amely kizárólag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termék címkéjén (a terméken, annak csomagolásán vagy a termékhez egyéb módon rögzítve), a termékhez adott használati és kezelési útmutatóban vagy jótállási jegyben jelenik meg,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 7. § (3) bekezdésében említett tájékoztatási követelmény megsértésével valósul meg.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(5)</w:t>
      </w:r>
      <w:hyperlink r:id="rId13" w:anchor="lbj8idc86e" w:tooltip="" w:history="1">
        <w:r w:rsidRPr="000C2BF2">
          <w:rPr>
            <w:rFonts w:ascii="Arial" w:eastAsia="Times New Roman" w:hAnsi="Arial" w:cs="Arial"/>
            <w:b/>
            <w:bCs/>
            <w:color w:val="0064A0"/>
            <w:sz w:val="18"/>
            <w:u w:val="single"/>
            <w:vertAlign w:val="superscript"/>
            <w:lang w:eastAsia="hu-HU"/>
          </w:rPr>
          <w:t>9</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(6)</w:t>
      </w:r>
      <w:hyperlink r:id="rId14" w:anchor="lbj9idc86e" w:tooltip="" w:history="1">
        <w:r w:rsidRPr="000C2BF2">
          <w:rPr>
            <w:rFonts w:ascii="Arial" w:eastAsia="Times New Roman" w:hAnsi="Arial" w:cs="Arial"/>
            <w:b/>
            <w:bCs/>
            <w:color w:val="0064A0"/>
            <w:sz w:val="18"/>
            <w:u w:val="single"/>
            <w:vertAlign w:val="superscript"/>
            <w:lang w:eastAsia="hu-HU"/>
          </w:rPr>
          <w:t>10</w:t>
        </w:r>
      </w:hyperlink>
      <w:r w:rsidRPr="000C2BF2">
        <w:rPr>
          <w:rFonts w:ascii="Arial" w:eastAsia="Times New Roman" w:hAnsi="Arial" w:cs="Arial"/>
          <w:color w:val="474747"/>
          <w:sz w:val="25"/>
          <w:szCs w:val="25"/>
          <w:lang w:eastAsia="hu-HU"/>
        </w:rPr>
        <w:t> A (3) bekezdés nem alkalmazható, ha a tisztességtelen kereskedelmi gyakorlat tilalma megsértésének részét képezi az olyan magatartási kódexben foglalt követelmény be nem tartása, amely magatartási kódex a (2) bekezdés szerinti vállalkozások (2) bekezdés szerinti tevékenységével összefüggő kereskedelmi gyakorlatok vonatkozásában követendő magatartási szabályokat állapít meg.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11. § </w:t>
      </w:r>
      <w:r w:rsidRPr="000C2BF2">
        <w:rPr>
          <w:rFonts w:ascii="Arial" w:eastAsia="Times New Roman" w:hAnsi="Arial" w:cs="Arial"/>
          <w:color w:val="474747"/>
          <w:sz w:val="25"/>
          <w:szCs w:val="25"/>
          <w:lang w:eastAsia="hu-HU"/>
        </w:rPr>
        <w:t>(1) A 10. § alkalmazásában a gazdasági verseny érdemi érintettségének megállapításánál - a jogsértéssel érintett piac sajátosságainak figyelembevételével - a következő szempontok irányadóak: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alkalmazott kereskedelmi gyakorlat kiterjedtsége, figyelemmel különösen a kommunikáció eszközének jellegére, a jogsértéssel érintett földrajzi terület nagyságára, a jogsértéssel érintett üzletek számára, a jogsértés időtartamára vagy a jogsértéssel érintett áru mennyiségére,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 jogsértésért felelős vállalkozás mérete a nettó árbevétel nagysága alapján.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lastRenderedPageBreak/>
        <w:t>(2) A gazdasági verseny érdemi érintettsége minden egyéb körülményre tekintet nélkül fennáll, ha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w:t>
      </w:r>
      <w:hyperlink r:id="rId15" w:anchor="lbj10idc86e" w:tooltip="" w:history="1">
        <w:r w:rsidRPr="000C2BF2">
          <w:rPr>
            <w:rFonts w:ascii="Arial" w:eastAsia="Times New Roman" w:hAnsi="Arial" w:cs="Arial"/>
            <w:b/>
            <w:bCs/>
            <w:i/>
            <w:iCs/>
            <w:color w:val="0064A0"/>
            <w:sz w:val="18"/>
            <w:u w:val="single"/>
            <w:vertAlign w:val="superscript"/>
            <w:lang w:eastAsia="hu-HU"/>
          </w:rPr>
          <w:t>11</w:t>
        </w:r>
      </w:hyperlink>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kereskedelmi gyakorlat országos médiaszolgáltatást végző médiaszolgáltatón keresztül valósul meg,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 kereskedelmi gyakorlat országos terjesztésű időszakos lap vagy legalább három megyében terjesztett napilap útján valósul meg,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 fogyasztók közvetlen megkeresésének módszerével végzett kereskedelmi gyakorlat legalább három megye fogyasztói felé irányul,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az áru eladásának helyén alkalmazott eladásösztönző kereskedelmi gyakorlat legalább három megyében megszervezésre kerül.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12. § </w:t>
      </w:r>
      <w:r w:rsidRPr="000C2BF2">
        <w:rPr>
          <w:rFonts w:ascii="Arial" w:eastAsia="Times New Roman" w:hAnsi="Arial" w:cs="Arial"/>
          <w:color w:val="474747"/>
          <w:sz w:val="25"/>
          <w:szCs w:val="25"/>
          <w:lang w:eastAsia="hu-HU"/>
        </w:rPr>
        <w:t>(1) A 10. §</w:t>
      </w:r>
      <w:proofErr w:type="spellStart"/>
      <w:r w:rsidRPr="000C2BF2">
        <w:rPr>
          <w:rFonts w:ascii="Arial" w:eastAsia="Times New Roman" w:hAnsi="Arial" w:cs="Arial"/>
          <w:color w:val="474747"/>
          <w:sz w:val="25"/>
          <w:szCs w:val="25"/>
          <w:lang w:eastAsia="hu-HU"/>
        </w:rPr>
        <w:t>-ban</w:t>
      </w:r>
      <w:proofErr w:type="spellEnd"/>
      <w:r w:rsidRPr="000C2BF2">
        <w:rPr>
          <w:rFonts w:ascii="Arial" w:eastAsia="Times New Roman" w:hAnsi="Arial" w:cs="Arial"/>
          <w:color w:val="474747"/>
          <w:sz w:val="25"/>
          <w:szCs w:val="25"/>
          <w:lang w:eastAsia="hu-HU"/>
        </w:rPr>
        <w:t xml:space="preserve"> megjelölt hatóságok a tisztességtelen kereskedelmi gyakorlat tilalmának megsértésével kapcsolatos feladataik hatékony ellátása érdekében együttműködnek egymással. Az együttműködés különösen a hatóságok jogalkalmazási gyakorlatának kölcsönös megismerését, az anyagi és eljárásjogi szabályok egységes alkalmazását, a hatásköri összeütközések elkerülését, az esetleges hatásköri viták hatékony rendezésének megkönnyítését szolgálja.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16" w:anchor="lbj11idc86e" w:tooltip="" w:history="1">
        <w:r w:rsidRPr="000C2BF2">
          <w:rPr>
            <w:rFonts w:ascii="Arial" w:eastAsia="Times New Roman" w:hAnsi="Arial" w:cs="Arial"/>
            <w:b/>
            <w:bCs/>
            <w:color w:val="0064A0"/>
            <w:sz w:val="18"/>
            <w:u w:val="single"/>
            <w:vertAlign w:val="superscript"/>
            <w:lang w:eastAsia="hu-HU"/>
          </w:rPr>
          <w:t>12</w:t>
        </w:r>
      </w:hyperlink>
      <w:r w:rsidRPr="000C2BF2">
        <w:rPr>
          <w:rFonts w:ascii="Arial" w:eastAsia="Times New Roman" w:hAnsi="Arial" w:cs="Arial"/>
          <w:color w:val="474747"/>
          <w:sz w:val="25"/>
          <w:szCs w:val="25"/>
          <w:lang w:eastAsia="hu-HU"/>
        </w:rPr>
        <w:t> Az együttműködést szolgáló adatok és információk átadásának, így különösen a 20. § (3) bekezdésében, illetve a 23. § (3) bekezdésében, a 25. § (3) bekezdésében és a 26. § (2) bekezdésében előírt értesítés megtételének módját a hatóságok együttműködésük keretében állapítják meg.</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17" w:anchor="lbj12idc86e" w:tooltip="" w:history="1">
        <w:r w:rsidRPr="000C2BF2">
          <w:rPr>
            <w:rFonts w:ascii="Arial" w:eastAsia="Times New Roman" w:hAnsi="Arial" w:cs="Arial"/>
            <w:b/>
            <w:bCs/>
            <w:color w:val="0064A0"/>
            <w:sz w:val="18"/>
            <w:u w:val="single"/>
            <w:vertAlign w:val="superscript"/>
            <w:lang w:eastAsia="hu-HU"/>
          </w:rPr>
          <w:t>13</w:t>
        </w:r>
      </w:hyperlink>
      <w:r w:rsidRPr="000C2BF2">
        <w:rPr>
          <w:rFonts w:ascii="Arial" w:eastAsia="Times New Roman" w:hAnsi="Arial" w:cs="Arial"/>
          <w:color w:val="474747"/>
          <w:sz w:val="25"/>
          <w:szCs w:val="25"/>
          <w:lang w:eastAsia="hu-HU"/>
        </w:rPr>
        <w:t> Az együttműködés részletes szabályaira vonatkozóan a fogyasztóvédelmi hatóság, a Gazdasági Versenyhivatal és a Felügyelet együttműködési megállapodást kötnek, amelyet évente felülvizsgálnak, és honlapjukon a nyilvánosság számára hozzáférhetővé tesznek.</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Az eljárás közös szabályai</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13. § </w:t>
      </w:r>
      <w:r w:rsidRPr="000C2BF2">
        <w:rPr>
          <w:rFonts w:ascii="Arial" w:eastAsia="Times New Roman" w:hAnsi="Arial" w:cs="Arial"/>
          <w:color w:val="474747"/>
          <w:sz w:val="25"/>
          <w:szCs w:val="25"/>
          <w:lang w:eastAsia="hu-HU"/>
        </w:rPr>
        <w:t>Az eljárás a jogsértő kereskedelmi gyakorlat megvalósulását követő három éven túl nem indítható meg. Ha a jogsértő magatartás folyamatos, a határidő a magatartás abbahagyásakor kezdődik. Ha a jogsértő magatartás azzal valósul meg, hogy valamely helyzetet vagy állapotot nem szüntetnek meg, a határidő mindaddig nem kezdődik el, amíg ez a helyzet vagy állapot fennáll.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14. § </w:t>
      </w:r>
      <w:r w:rsidRPr="000C2BF2">
        <w:rPr>
          <w:rFonts w:ascii="Arial" w:eastAsia="Times New Roman" w:hAnsi="Arial" w:cs="Arial"/>
          <w:color w:val="474747"/>
          <w:sz w:val="25"/>
          <w:szCs w:val="25"/>
          <w:lang w:eastAsia="hu-HU"/>
        </w:rPr>
        <w:t>A vállalkozás - az eljáró hatóság felhívására - a kereskedelmi gyakorlat részét képező tényállítás valóságát igazolni köteles. Ha a vállalkozás nem tesz eleget ennek a kötelezettségnek, úgy kell tekinteni, hogy a tényállítás nem felelt meg a valóságnak. Erre a vállalkozást a hatóság felhívásában figyelmeztetni kell.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lastRenderedPageBreak/>
        <w:t>15. § </w:t>
      </w:r>
      <w:r w:rsidRPr="000C2BF2">
        <w:rPr>
          <w:rFonts w:ascii="Arial" w:eastAsia="Times New Roman" w:hAnsi="Arial" w:cs="Arial"/>
          <w:color w:val="474747"/>
          <w:sz w:val="25"/>
          <w:szCs w:val="25"/>
          <w:lang w:eastAsia="hu-HU"/>
        </w:rPr>
        <w:t>(1) Az e törvény szerinti eljárás lefolytatása nem zárja ki azt, hogy a sérelmet szenvedett fél a kereskedelmi gyakorlat tisztességtelenségére alapított polgári jogi igényét közvetlenül a bíróság előtt érvényesítse.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bíróság előtti eljárásban a kereskedelmi gyakorlat részét képező tényállítás valóságának bizonyítása a vállalkozást terheli.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18" w:anchor="lbj13idc86e" w:tooltip="" w:history="1">
        <w:r w:rsidRPr="000C2BF2">
          <w:rPr>
            <w:rFonts w:ascii="Arial" w:eastAsia="Times New Roman" w:hAnsi="Arial" w:cs="Arial"/>
            <w:b/>
            <w:bCs/>
            <w:color w:val="0064A0"/>
            <w:sz w:val="18"/>
            <w:u w:val="single"/>
            <w:vertAlign w:val="superscript"/>
            <w:lang w:eastAsia="hu-HU"/>
          </w:rPr>
          <w:t>14</w:t>
        </w:r>
      </w:hyperlink>
      <w:r w:rsidRPr="000C2BF2">
        <w:rPr>
          <w:rFonts w:ascii="Arial" w:eastAsia="Times New Roman" w:hAnsi="Arial" w:cs="Arial"/>
          <w:color w:val="474747"/>
          <w:sz w:val="25"/>
          <w:szCs w:val="25"/>
          <w:lang w:eastAsia="hu-HU"/>
        </w:rPr>
        <w:t xml:space="preserve"> A kereskedelmi gyakorlat tisztességtelenségére alapított polgári jogi </w:t>
      </w:r>
      <w:proofErr w:type="gramStart"/>
      <w:r w:rsidRPr="000C2BF2">
        <w:rPr>
          <w:rFonts w:ascii="Arial" w:eastAsia="Times New Roman" w:hAnsi="Arial" w:cs="Arial"/>
          <w:color w:val="474747"/>
          <w:sz w:val="25"/>
          <w:szCs w:val="25"/>
          <w:lang w:eastAsia="hu-HU"/>
        </w:rPr>
        <w:t>igény bíróság</w:t>
      </w:r>
      <w:proofErr w:type="gramEnd"/>
      <w:r w:rsidRPr="000C2BF2">
        <w:rPr>
          <w:rFonts w:ascii="Arial" w:eastAsia="Times New Roman" w:hAnsi="Arial" w:cs="Arial"/>
          <w:color w:val="474747"/>
          <w:sz w:val="25"/>
          <w:szCs w:val="25"/>
          <w:lang w:eastAsia="hu-HU"/>
        </w:rPr>
        <w:t xml:space="preserve"> előtti érvényesítésére irányuló perekben megfelelően alkalmazni kell a tisztességtelen piaci magatartás és a versenykorlátozás tilalmáról szóló 1996. évi LVII. törvény (a továbbiakban: Tpvt.) 88/B. § (1)-(8)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16. § </w:t>
      </w:r>
      <w:r w:rsidRPr="000C2BF2">
        <w:rPr>
          <w:rFonts w:ascii="Arial" w:eastAsia="Times New Roman" w:hAnsi="Arial" w:cs="Arial"/>
          <w:color w:val="474747"/>
          <w:sz w:val="25"/>
          <w:szCs w:val="25"/>
          <w:lang w:eastAsia="hu-HU"/>
        </w:rPr>
        <w:t>Ha a tisztességtelen kereskedelmi gyakorlat még nem valósult meg, de a vállalkozás tevékenysége, így különösen a szükséges feltételek megteremtése, szerződések megkötése, eszközök beszerzése alapján valószínűsíthető, hogy annak alkalmazására sor kerülne, az eljáró hatóság jogosult a tervezett kereskedelmi gyakorlat előzetes megtiltására.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17. §</w:t>
      </w:r>
      <w:hyperlink r:id="rId19" w:anchor="lbj14idc86e" w:tooltip="" w:history="1">
        <w:r w:rsidRPr="000C2BF2">
          <w:rPr>
            <w:rFonts w:ascii="Arial" w:eastAsia="Times New Roman" w:hAnsi="Arial" w:cs="Arial"/>
            <w:b/>
            <w:bCs/>
            <w:color w:val="0064A0"/>
            <w:sz w:val="18"/>
            <w:u w:val="single"/>
            <w:vertAlign w:val="superscript"/>
            <w:lang w:eastAsia="hu-HU"/>
          </w:rPr>
          <w:t>15</w:t>
        </w:r>
      </w:hyperlink>
      <w:r w:rsidRPr="000C2BF2">
        <w:rPr>
          <w:rFonts w:ascii="Arial" w:eastAsia="Times New Roman" w:hAnsi="Arial" w:cs="Arial"/>
          <w:b/>
          <w:bCs/>
          <w:color w:val="474747"/>
          <w:sz w:val="25"/>
          <w:szCs w:val="25"/>
          <w:lang w:eastAsia="hu-HU"/>
        </w:rPr>
        <w:t> </w:t>
      </w:r>
      <w:r w:rsidRPr="000C2BF2">
        <w:rPr>
          <w:rFonts w:ascii="Arial" w:eastAsia="Times New Roman" w:hAnsi="Arial" w:cs="Arial"/>
          <w:color w:val="474747"/>
          <w:sz w:val="25"/>
          <w:szCs w:val="25"/>
          <w:lang w:eastAsia="hu-HU"/>
        </w:rPr>
        <w:t>(1) Az e törvényben meghatározott hatóság jár el az e törvény szerinti eljárásban akkor is, ha külön törvény vagy kormányrendelet, illetve az annak végrehajtására kiadott jogszabály vagy az Európai Unió közvetlenül alkalmazandó jogi aktusa fogyasztókkal szembeni kereskedelmi gyakorlatra vonatkozó rendelkezésének (a továbbiakban együtt: külön jogszabályi rendelkezés) megsértése tekintetében külön törvény vagy kormányrendelet így rendelkezik.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Ha az eljáró hatóság azt állapítja meg, hogy a kereskedelmi gyakorlat a külön jogszabályi rendelkezést is megsérti, az e törvényben meghatározott jogkövetkezmények mellett az (1) bekezdés szerinti külön törvényben, kormányrendeletben vagy az annak felhatalmazása alapján kiadott jogszabályban meghatározott bármely jogkövetkezményt alkalmazhatja, azzal, hogy bírságot a magasabb bírságösszeget lehetővé tevő rendelkezések szerint szab ki.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18. § </w:t>
      </w:r>
      <w:r w:rsidRPr="000C2BF2">
        <w:rPr>
          <w:rFonts w:ascii="Arial" w:eastAsia="Times New Roman" w:hAnsi="Arial" w:cs="Arial"/>
          <w:color w:val="474747"/>
          <w:sz w:val="25"/>
          <w:szCs w:val="25"/>
          <w:lang w:eastAsia="hu-HU"/>
        </w:rPr>
        <w:t xml:space="preserve">Ha a jogsértésért felelős vállalkozás a tisztességtelen kereskedelmi gyakorlatot közreműködő személy igénybevételével valósítja meg [9. § (2) </w:t>
      </w:r>
      <w:proofErr w:type="spellStart"/>
      <w:r w:rsidRPr="000C2BF2">
        <w:rPr>
          <w:rFonts w:ascii="Arial" w:eastAsia="Times New Roman" w:hAnsi="Arial" w:cs="Arial"/>
          <w:color w:val="474747"/>
          <w:sz w:val="25"/>
          <w:szCs w:val="25"/>
          <w:lang w:eastAsia="hu-HU"/>
        </w:rPr>
        <w:t>bek</w:t>
      </w:r>
      <w:proofErr w:type="spellEnd"/>
      <w:r w:rsidRPr="000C2BF2">
        <w:rPr>
          <w:rFonts w:ascii="Arial" w:eastAsia="Times New Roman" w:hAnsi="Arial" w:cs="Arial"/>
          <w:color w:val="474747"/>
          <w:sz w:val="25"/>
          <w:szCs w:val="25"/>
          <w:lang w:eastAsia="hu-HU"/>
        </w:rPr>
        <w:t>.], és a jogsértést az eljáró hatóság határozatában megállapított határidőben nem szüntetik meg, az eljáró hatóság kivételesen a közreműködő személyt külön határozatban kötelezheti az eredeti határozatnak a tisztességtelen kereskedelmi gyakorlat megszüntetésére irányuló része végrehajtására, feltéve, hogy a jogsértés másként nem szüntethető meg, és az eredeti határozatot a közreműködő személlyel is közölték.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19. § </w:t>
      </w:r>
      <w:r w:rsidRPr="000C2BF2">
        <w:rPr>
          <w:rFonts w:ascii="Arial" w:eastAsia="Times New Roman" w:hAnsi="Arial" w:cs="Arial"/>
          <w:color w:val="474747"/>
          <w:sz w:val="25"/>
          <w:szCs w:val="25"/>
          <w:lang w:eastAsia="hu-HU"/>
        </w:rPr>
        <w:t>A kereskedelmi gyakorlat tisztességtelenségének megállapítására irányuló eljárásra az e törvényben meghatározott eltérésekkel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lastRenderedPageBreak/>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 xml:space="preserve">a fogyasztóvédelmi hatóság eljárása tekintetében a fogyasztóvédelemről szóló 1997. évi CLV. törvény (a továbbiakban: </w:t>
      </w:r>
      <w:proofErr w:type="spellStart"/>
      <w:r w:rsidRPr="000C2BF2">
        <w:rPr>
          <w:rFonts w:ascii="Arial" w:eastAsia="Times New Roman" w:hAnsi="Arial" w:cs="Arial"/>
          <w:color w:val="474747"/>
          <w:sz w:val="25"/>
          <w:szCs w:val="25"/>
          <w:lang w:eastAsia="hu-HU"/>
        </w:rPr>
        <w:t>Fgytv</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w:t>
      </w:r>
      <w:hyperlink r:id="rId20" w:anchor="lbj15idc86e" w:tooltip="" w:history="1">
        <w:r w:rsidRPr="000C2BF2">
          <w:rPr>
            <w:rFonts w:ascii="Arial" w:eastAsia="Times New Roman" w:hAnsi="Arial" w:cs="Arial"/>
            <w:b/>
            <w:bCs/>
            <w:i/>
            <w:iCs/>
            <w:color w:val="0064A0"/>
            <w:sz w:val="18"/>
            <w:u w:val="single"/>
            <w:vertAlign w:val="superscript"/>
            <w:lang w:eastAsia="hu-HU"/>
          </w:rPr>
          <w:t>16</w:t>
        </w:r>
      </w:hyperlink>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 xml:space="preserve">a Felügyelet eljárása tekintetében a Magyar Nemzeti Bankról szóló 2013. évi CXXXIX. törvény (a továbbiakban: </w:t>
      </w:r>
      <w:proofErr w:type="spellStart"/>
      <w:r w:rsidRPr="000C2BF2">
        <w:rPr>
          <w:rFonts w:ascii="Arial" w:eastAsia="Times New Roman" w:hAnsi="Arial" w:cs="Arial"/>
          <w:color w:val="474747"/>
          <w:sz w:val="25"/>
          <w:szCs w:val="25"/>
          <w:lang w:eastAsia="hu-HU"/>
        </w:rPr>
        <w:t>MNBtv</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w:t>
      </w:r>
      <w:hyperlink r:id="rId21" w:anchor="lbj16idc86e" w:tooltip="" w:history="1">
        <w:r w:rsidRPr="000C2BF2">
          <w:rPr>
            <w:rFonts w:ascii="Arial" w:eastAsia="Times New Roman" w:hAnsi="Arial" w:cs="Arial"/>
            <w:b/>
            <w:bCs/>
            <w:i/>
            <w:iCs/>
            <w:color w:val="0064A0"/>
            <w:sz w:val="18"/>
            <w:u w:val="single"/>
            <w:vertAlign w:val="superscript"/>
            <w:lang w:eastAsia="hu-HU"/>
          </w:rPr>
          <w:t>17</w:t>
        </w:r>
      </w:hyperlink>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Gazdasági Versenyhivatal eljárása tekintetében a Tpvt.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rendelkezéseit</w:t>
      </w:r>
      <w:proofErr w:type="gramEnd"/>
      <w:r w:rsidRPr="000C2BF2">
        <w:rPr>
          <w:rFonts w:ascii="Arial" w:eastAsia="Times New Roman" w:hAnsi="Arial" w:cs="Arial"/>
          <w:color w:val="474747"/>
          <w:sz w:val="25"/>
          <w:szCs w:val="25"/>
          <w:lang w:eastAsia="hu-HU"/>
        </w:rPr>
        <w:t xml:space="preserve"> kell alkalmazni.</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A fogyasztóvédelmi hatóság eljárására vonatkozó különös rendelkezések</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20. § </w:t>
      </w:r>
      <w:r w:rsidRPr="000C2BF2">
        <w:rPr>
          <w:rFonts w:ascii="Arial" w:eastAsia="Times New Roman" w:hAnsi="Arial" w:cs="Arial"/>
          <w:color w:val="474747"/>
          <w:sz w:val="25"/>
          <w:szCs w:val="25"/>
          <w:lang w:eastAsia="hu-HU"/>
        </w:rPr>
        <w:t>(1)</w:t>
      </w:r>
      <w:hyperlink r:id="rId22" w:anchor="lbj17idc86e" w:tooltip="" w:history="1">
        <w:r w:rsidRPr="000C2BF2">
          <w:rPr>
            <w:rFonts w:ascii="Arial" w:eastAsia="Times New Roman" w:hAnsi="Arial" w:cs="Arial"/>
            <w:b/>
            <w:bCs/>
            <w:color w:val="0064A0"/>
            <w:sz w:val="18"/>
            <w:u w:val="single"/>
            <w:vertAlign w:val="superscript"/>
            <w:lang w:eastAsia="hu-HU"/>
          </w:rPr>
          <w:t>18</w:t>
        </w:r>
      </w:hyperlink>
      <w:r w:rsidRPr="000C2BF2">
        <w:rPr>
          <w:rFonts w:ascii="Arial" w:eastAsia="Times New Roman" w:hAnsi="Arial" w:cs="Arial"/>
          <w:color w:val="474747"/>
          <w:sz w:val="25"/>
          <w:szCs w:val="25"/>
          <w:lang w:eastAsia="hu-HU"/>
        </w:rPr>
        <w:t> Ha a fogyasztóvédelmi hatóság ellenőrzése során észlelt tisztességtelen kereskedelmi gyakorlat ügyében vagy a tisztességtelen kereskedelmi gyakorlat tilalmának megsértése miatt benyújtott kérelem alapján az eljárás a Gazdasági Versenyhivatal hatáskörébe tartozik, a fogyasztóvédelmi hatóság a kérelmet, illetve az ügyben keletkezett iratokat - az ügyfél egyidejű értesítése mellett - haladéktalanul, de legkésőbb a jogsértő gyakorlat észlelésétől, illetve a kérelem megérkezését követő naptól számított harminc napon belül átteszi a Gazdasági Versenyhivatalhoz.</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fogyasztóvédelmi hatóság hatáskörének vizsgálata keretében a hatóság felhívására a vállalkozás köteles nyilatkozni arról, hogy az adott kereskedelmi gyakorlattal összefüggésben milyen kommunikációs eszközök kerültek alkalmazásra.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23" w:anchor="lbj18idc86e" w:tooltip="" w:history="1">
        <w:r w:rsidRPr="000C2BF2">
          <w:rPr>
            <w:rFonts w:ascii="Arial" w:eastAsia="Times New Roman" w:hAnsi="Arial" w:cs="Arial"/>
            <w:b/>
            <w:bCs/>
            <w:color w:val="0064A0"/>
            <w:sz w:val="18"/>
            <w:u w:val="single"/>
            <w:vertAlign w:val="superscript"/>
            <w:lang w:eastAsia="hu-HU"/>
          </w:rPr>
          <w:t>19</w:t>
        </w:r>
      </w:hyperlink>
      <w:r w:rsidRPr="000C2BF2">
        <w:rPr>
          <w:rFonts w:ascii="Arial" w:eastAsia="Times New Roman" w:hAnsi="Arial" w:cs="Arial"/>
          <w:color w:val="474747"/>
          <w:sz w:val="25"/>
          <w:szCs w:val="25"/>
          <w:lang w:eastAsia="hu-HU"/>
        </w:rPr>
        <w:t> A tisztességtelen kereskedelmi gyakorlat tilalmának megsértése miatti eljárás megindításáról a fogyasztóvédelmi hatóság az ügy érdemi azonosíthatóságához szükséges adatok - így különösen az érintett vállalkozás azonosításához szükséges adatok, az eljárást kezdeményező személyének azonosításához szükséges, általa megadott adatok - és az eljárás tárgyát képező tényállás ismertetésével értesíti a Gazdasági Versenyhivatalt.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21. § </w:t>
      </w:r>
      <w:r w:rsidRPr="000C2BF2">
        <w:rPr>
          <w:rFonts w:ascii="Arial" w:eastAsia="Times New Roman" w:hAnsi="Arial" w:cs="Arial"/>
          <w:color w:val="474747"/>
          <w:sz w:val="25"/>
          <w:szCs w:val="25"/>
          <w:lang w:eastAsia="hu-HU"/>
        </w:rPr>
        <w:t xml:space="preserve">(1) E törvény rendelkezései az </w:t>
      </w:r>
      <w:proofErr w:type="spellStart"/>
      <w:r w:rsidRPr="000C2BF2">
        <w:rPr>
          <w:rFonts w:ascii="Arial" w:eastAsia="Times New Roman" w:hAnsi="Arial" w:cs="Arial"/>
          <w:color w:val="474747"/>
          <w:sz w:val="25"/>
          <w:szCs w:val="25"/>
          <w:lang w:eastAsia="hu-HU"/>
        </w:rPr>
        <w:t>Fgytv</w:t>
      </w:r>
      <w:proofErr w:type="spellEnd"/>
      <w:r w:rsidRPr="000C2BF2">
        <w:rPr>
          <w:rFonts w:ascii="Arial" w:eastAsia="Times New Roman" w:hAnsi="Arial" w:cs="Arial"/>
          <w:color w:val="474747"/>
          <w:sz w:val="25"/>
          <w:szCs w:val="25"/>
          <w:lang w:eastAsia="hu-HU"/>
        </w:rPr>
        <w:t>. alkalmazásában fogyasztóvédelmi rendelkezések.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(2) Az </w:t>
      </w:r>
      <w:proofErr w:type="spellStart"/>
      <w:r w:rsidRPr="000C2BF2">
        <w:rPr>
          <w:rFonts w:ascii="Arial" w:eastAsia="Times New Roman" w:hAnsi="Arial" w:cs="Arial"/>
          <w:color w:val="474747"/>
          <w:sz w:val="25"/>
          <w:szCs w:val="25"/>
          <w:lang w:eastAsia="hu-HU"/>
        </w:rPr>
        <w:t>Fgytv</w:t>
      </w:r>
      <w:proofErr w:type="spellEnd"/>
      <w:r w:rsidRPr="000C2BF2">
        <w:rPr>
          <w:rFonts w:ascii="Arial" w:eastAsia="Times New Roman" w:hAnsi="Arial" w:cs="Arial"/>
          <w:color w:val="474747"/>
          <w:sz w:val="25"/>
          <w:szCs w:val="25"/>
          <w:lang w:eastAsia="hu-HU"/>
        </w:rPr>
        <w:t>. 49.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alkalmazásával a fogyasztóvédelmi hatóság a 16. § szerinti intézkedést is elrendelheti.</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A Felügyelet eljárására vonatkozó különös rendelkezések</w:t>
      </w:r>
      <w:hyperlink r:id="rId24" w:anchor="lbj19idc86e" w:tooltip="" w:history="1">
        <w:r w:rsidRPr="000C2BF2">
          <w:rPr>
            <w:rFonts w:ascii="Arial" w:eastAsia="Times New Roman" w:hAnsi="Arial" w:cs="Arial"/>
            <w:b/>
            <w:bCs/>
            <w:i/>
            <w:iCs/>
            <w:color w:val="0064A0"/>
            <w:sz w:val="20"/>
            <w:u w:val="single"/>
            <w:vertAlign w:val="superscript"/>
            <w:lang w:eastAsia="hu-HU"/>
          </w:rPr>
          <w:t>20</w:t>
        </w:r>
      </w:hyperlink>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22. §</w:t>
      </w:r>
      <w:hyperlink r:id="rId25" w:anchor="lbj20idc86e" w:tooltip="" w:history="1">
        <w:r w:rsidRPr="000C2BF2">
          <w:rPr>
            <w:rFonts w:ascii="Arial" w:eastAsia="Times New Roman" w:hAnsi="Arial" w:cs="Arial"/>
            <w:b/>
            <w:bCs/>
            <w:color w:val="0064A0"/>
            <w:sz w:val="18"/>
            <w:u w:val="single"/>
            <w:vertAlign w:val="superscript"/>
            <w:lang w:eastAsia="hu-HU"/>
          </w:rPr>
          <w:t>21</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lastRenderedPageBreak/>
        <w:t>23. § </w:t>
      </w:r>
      <w:r w:rsidRPr="000C2BF2">
        <w:rPr>
          <w:rFonts w:ascii="Arial" w:eastAsia="Times New Roman" w:hAnsi="Arial" w:cs="Arial"/>
          <w:color w:val="474747"/>
          <w:sz w:val="25"/>
          <w:szCs w:val="25"/>
          <w:lang w:eastAsia="hu-HU"/>
        </w:rPr>
        <w:t>(1)</w:t>
      </w:r>
      <w:hyperlink r:id="rId26" w:anchor="lbj21idc86e" w:tooltip="" w:history="1">
        <w:r w:rsidRPr="000C2BF2">
          <w:rPr>
            <w:rFonts w:ascii="Arial" w:eastAsia="Times New Roman" w:hAnsi="Arial" w:cs="Arial"/>
            <w:b/>
            <w:bCs/>
            <w:color w:val="0064A0"/>
            <w:sz w:val="18"/>
            <w:u w:val="single"/>
            <w:vertAlign w:val="superscript"/>
            <w:lang w:eastAsia="hu-HU"/>
          </w:rPr>
          <w:t>22</w:t>
        </w:r>
      </w:hyperlink>
      <w:r w:rsidRPr="000C2BF2">
        <w:rPr>
          <w:rFonts w:ascii="Arial" w:eastAsia="Times New Roman" w:hAnsi="Arial" w:cs="Arial"/>
          <w:color w:val="474747"/>
          <w:sz w:val="25"/>
          <w:szCs w:val="25"/>
          <w:lang w:eastAsia="hu-HU"/>
        </w:rPr>
        <w:t> Ha a Felügyelet bármely ellenőrzése során észlelt tisztességtelen kereskedelmi gyakorlat ügyében vagy a tisztességtelen kereskedelmi gyakorlat tilalmának megsértése miatt a Felügyelethez benyújtott kérelem alapján az eljárás a Gazdasági Versenyhivatal hatáskörébe tartozik, a Felügyelet a kérelmet, illetve az ügyben keletkezett iratokat - az ügyfél egyidejű értesítése mellett - haladéktalanul, de legkésőbb a jogsértő gyakorlat észlelésétől, illetve a kérelem megérkezését követő naptól számított harminc napon belül átteszi a Gazdasági Versenyhivatalhoz.</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Felügyelet hatáskörének vizsgálata keretében a Felügyelet felhívására a vállalkozás köteles nyilatkozni arról, hogy az adott kereskedelmi gyakorlattal összefüggésben milyen kommunikációs eszközök kerültek alkalmazásra.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27" w:anchor="lbj22idc86e" w:tooltip="" w:history="1">
        <w:r w:rsidRPr="000C2BF2">
          <w:rPr>
            <w:rFonts w:ascii="Arial" w:eastAsia="Times New Roman" w:hAnsi="Arial" w:cs="Arial"/>
            <w:b/>
            <w:bCs/>
            <w:color w:val="0064A0"/>
            <w:sz w:val="18"/>
            <w:u w:val="single"/>
            <w:vertAlign w:val="superscript"/>
            <w:lang w:eastAsia="hu-HU"/>
          </w:rPr>
          <w:t>23</w:t>
        </w:r>
      </w:hyperlink>
      <w:r w:rsidRPr="000C2BF2">
        <w:rPr>
          <w:rFonts w:ascii="Arial" w:eastAsia="Times New Roman" w:hAnsi="Arial" w:cs="Arial"/>
          <w:color w:val="474747"/>
          <w:sz w:val="25"/>
          <w:szCs w:val="25"/>
          <w:lang w:eastAsia="hu-HU"/>
        </w:rPr>
        <w:t> A tisztességtelen kereskedelmi gyakorlat tilalmának megsértése miatti hatósági eljárás megindításáról, illetve ha bármely ellenőrzése során a tisztességtelen kereskedelmi gyakorlat tilalmának megsértését észleli, a Felügyelet az ügy érdemi azonosíthatóságához szükséges adatok - így különösen az érintett vállalkozás azonosításához szükséges adatok, az eljárást kezdeményező személyének azonosításához szükséges, általa megadott adatok - és az eljárás tárgyát képező tényállás ismertetésével értesíti a Gazdasági Versenyhivatalt.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24. §</w:t>
      </w:r>
      <w:hyperlink r:id="rId28" w:anchor="lbj23idc86e" w:tooltip="" w:history="1">
        <w:r w:rsidRPr="000C2BF2">
          <w:rPr>
            <w:rFonts w:ascii="Arial" w:eastAsia="Times New Roman" w:hAnsi="Arial" w:cs="Arial"/>
            <w:b/>
            <w:bCs/>
            <w:color w:val="0064A0"/>
            <w:sz w:val="18"/>
            <w:u w:val="single"/>
            <w:vertAlign w:val="superscript"/>
            <w:lang w:eastAsia="hu-HU"/>
          </w:rPr>
          <w:t>24</w:t>
        </w:r>
      </w:hyperlink>
      <w:r w:rsidRPr="000C2BF2">
        <w:rPr>
          <w:rFonts w:ascii="Arial" w:eastAsia="Times New Roman" w:hAnsi="Arial" w:cs="Arial"/>
          <w:b/>
          <w:bCs/>
          <w:color w:val="474747"/>
          <w:sz w:val="25"/>
          <w:szCs w:val="25"/>
          <w:lang w:eastAsia="hu-HU"/>
        </w:rPr>
        <w:t> </w:t>
      </w:r>
      <w:r w:rsidRPr="000C2BF2">
        <w:rPr>
          <w:rFonts w:ascii="Arial" w:eastAsia="Times New Roman" w:hAnsi="Arial" w:cs="Arial"/>
          <w:color w:val="474747"/>
          <w:sz w:val="25"/>
          <w:szCs w:val="25"/>
          <w:lang w:eastAsia="hu-HU"/>
        </w:rPr>
        <w:t xml:space="preserve">Az </w:t>
      </w:r>
      <w:proofErr w:type="spellStart"/>
      <w:r w:rsidRPr="000C2BF2">
        <w:rPr>
          <w:rFonts w:ascii="Arial" w:eastAsia="Times New Roman" w:hAnsi="Arial" w:cs="Arial"/>
          <w:color w:val="474747"/>
          <w:sz w:val="25"/>
          <w:szCs w:val="25"/>
          <w:lang w:eastAsia="hu-HU"/>
        </w:rPr>
        <w:t>MNBtv</w:t>
      </w:r>
      <w:proofErr w:type="spellEnd"/>
      <w:r w:rsidRPr="000C2BF2">
        <w:rPr>
          <w:rFonts w:ascii="Arial" w:eastAsia="Times New Roman" w:hAnsi="Arial" w:cs="Arial"/>
          <w:color w:val="474747"/>
          <w:sz w:val="25"/>
          <w:szCs w:val="25"/>
          <w:lang w:eastAsia="hu-HU"/>
        </w:rPr>
        <w:t>. 87.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alkalmazásával a 16. § szerinti intézkedés is elrendelhető.</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A Gazdasági Versenyhivatal eljárására vonatkozó különös rendelkezések</w:t>
      </w:r>
    </w:p>
    <w:p w:rsidR="000C2BF2" w:rsidRPr="000C2BF2" w:rsidRDefault="000C2BF2" w:rsidP="000C2BF2">
      <w:pPr>
        <w:spacing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25. § </w:t>
      </w:r>
      <w:r w:rsidRPr="000C2BF2">
        <w:rPr>
          <w:rFonts w:ascii="Arial" w:eastAsia="Times New Roman" w:hAnsi="Arial" w:cs="Arial"/>
          <w:color w:val="474747"/>
          <w:sz w:val="25"/>
          <w:szCs w:val="25"/>
          <w:lang w:eastAsia="hu-HU"/>
        </w:rPr>
        <w:t>(1)</w:t>
      </w:r>
      <w:hyperlink r:id="rId29" w:anchor="lbj24idc86e" w:tooltip="" w:history="1">
        <w:r w:rsidRPr="000C2BF2">
          <w:rPr>
            <w:rFonts w:ascii="Arial" w:eastAsia="Times New Roman" w:hAnsi="Arial" w:cs="Arial"/>
            <w:b/>
            <w:bCs/>
            <w:color w:val="0064A0"/>
            <w:sz w:val="18"/>
            <w:u w:val="single"/>
            <w:vertAlign w:val="superscript"/>
            <w:lang w:eastAsia="hu-HU"/>
          </w:rPr>
          <w:t>25</w:t>
        </w:r>
      </w:hyperlink>
      <w:r w:rsidRPr="000C2BF2">
        <w:rPr>
          <w:rFonts w:ascii="Arial" w:eastAsia="Times New Roman" w:hAnsi="Arial" w:cs="Arial"/>
          <w:color w:val="474747"/>
          <w:sz w:val="25"/>
          <w:szCs w:val="25"/>
          <w:lang w:eastAsia="hu-HU"/>
        </w:rPr>
        <w:t> A tisztességtelen kereskedelmi gyakorlat tilalmának megsértése miatt benyújtott bejelentéssel, illetve panasszal kapcsolatos eljárásra - a Tpvt. 43/H.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(2) bekezdésétől és 43/I.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bekezdésétől eltérően - a közigazgatási hatósági eljárás általános szabályairól szóló törvény hatásköri vitára vonatkozó rendelkezéseit is megfelelően alkalmazni kell azzal, hogy ügyfél alatt a bejelentőt, illetve a panaszost kell érteni.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30" w:anchor="lbj25idc86e" w:tooltip="" w:history="1">
        <w:r w:rsidRPr="000C2BF2">
          <w:rPr>
            <w:rFonts w:ascii="Arial" w:eastAsia="Times New Roman" w:hAnsi="Arial" w:cs="Arial"/>
            <w:b/>
            <w:bCs/>
            <w:color w:val="0064A0"/>
            <w:sz w:val="18"/>
            <w:u w:val="single"/>
            <w:vertAlign w:val="superscript"/>
            <w:lang w:eastAsia="hu-HU"/>
          </w:rPr>
          <w:t>26</w:t>
        </w:r>
      </w:hyperlink>
      <w:r w:rsidRPr="000C2BF2">
        <w:rPr>
          <w:rFonts w:ascii="Arial" w:eastAsia="Times New Roman" w:hAnsi="Arial" w:cs="Arial"/>
          <w:color w:val="474747"/>
          <w:sz w:val="25"/>
          <w:szCs w:val="25"/>
          <w:lang w:eastAsia="hu-HU"/>
        </w:rPr>
        <w:t> A tisztességtelen kereskedelmi gyakorlat tilalmának megsértése miatt benyújtott bejelentéssel kapcsolatos eljárásban a vizsgáló a bejelentés beérkezését követő naptól számított harminc napon belül hozza meg a Tpvt. 43/H. § (7) bekezdése szerinti végzést.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31" w:anchor="lbj26idc86e" w:tooltip="" w:history="1">
        <w:r w:rsidRPr="000C2BF2">
          <w:rPr>
            <w:rFonts w:ascii="Arial" w:eastAsia="Times New Roman" w:hAnsi="Arial" w:cs="Arial"/>
            <w:b/>
            <w:bCs/>
            <w:color w:val="0064A0"/>
            <w:sz w:val="18"/>
            <w:u w:val="single"/>
            <w:vertAlign w:val="superscript"/>
            <w:lang w:eastAsia="hu-HU"/>
          </w:rPr>
          <w:t>27</w:t>
        </w:r>
      </w:hyperlink>
      <w:r w:rsidRPr="000C2BF2">
        <w:rPr>
          <w:rFonts w:ascii="Arial" w:eastAsia="Times New Roman" w:hAnsi="Arial" w:cs="Arial"/>
          <w:color w:val="474747"/>
          <w:sz w:val="25"/>
          <w:szCs w:val="25"/>
          <w:lang w:eastAsia="hu-HU"/>
        </w:rPr>
        <w:t xml:space="preserve"> A tisztességtelen kereskedelmi gyakorlat tilalmának megsértése miatti bejelentésről a Gazdasági Versenyhivatal az ügy érdemi azonosíthatóságához </w:t>
      </w:r>
      <w:r w:rsidRPr="000C2BF2">
        <w:rPr>
          <w:rFonts w:ascii="Arial" w:eastAsia="Times New Roman" w:hAnsi="Arial" w:cs="Arial"/>
          <w:color w:val="474747"/>
          <w:sz w:val="25"/>
          <w:szCs w:val="25"/>
          <w:lang w:eastAsia="hu-HU"/>
        </w:rPr>
        <w:lastRenderedPageBreak/>
        <w:t>szükséges adatok - így különösen az érintett vállalkozás azonosításához szükséges adatok, az eljárást kezdeményező személyének azonosításához szükséges, általa megadott adatok - és az eljárás tárgyát képező tényállás ismertetésével értesíti a fogyasztóvédelmi hatóságot vagy - a 10. § (2) bekezdése szerinti kereskedelmi gyakorlat esetén - Felügyeletet.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26. § </w:t>
      </w:r>
      <w:r w:rsidRPr="000C2BF2">
        <w:rPr>
          <w:rFonts w:ascii="Arial" w:eastAsia="Times New Roman" w:hAnsi="Arial" w:cs="Arial"/>
          <w:color w:val="474747"/>
          <w:sz w:val="25"/>
          <w:szCs w:val="25"/>
          <w:lang w:eastAsia="hu-HU"/>
        </w:rPr>
        <w:t>(1)</w:t>
      </w:r>
      <w:hyperlink r:id="rId32" w:anchor="lbj27idc86e" w:tooltip="" w:history="1">
        <w:r w:rsidRPr="000C2BF2">
          <w:rPr>
            <w:rFonts w:ascii="Arial" w:eastAsia="Times New Roman" w:hAnsi="Arial" w:cs="Arial"/>
            <w:b/>
            <w:bCs/>
            <w:color w:val="0064A0"/>
            <w:sz w:val="18"/>
            <w:u w:val="single"/>
            <w:vertAlign w:val="superscript"/>
            <w:lang w:eastAsia="hu-HU"/>
          </w:rPr>
          <w:t>28</w:t>
        </w:r>
      </w:hyperlink>
      <w:r w:rsidRPr="000C2BF2">
        <w:rPr>
          <w:rFonts w:ascii="Arial" w:eastAsia="Times New Roman" w:hAnsi="Arial" w:cs="Arial"/>
          <w:color w:val="474747"/>
          <w:sz w:val="25"/>
          <w:szCs w:val="25"/>
          <w:lang w:eastAsia="hu-HU"/>
        </w:rPr>
        <w:t> A vizsgáló végzéssel hivatalból vizsgálatot rendel el a Gazdasági Versenyhivatal hatáskörébe tartozó, valószínűsíthetően a tisztességtelen kereskedelmi gyakorlat tilalmát sértő tevékenység, magatartás vagy állapot észlelése esetén.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33" w:anchor="lbj28idc86e" w:tooltip="" w:history="1">
        <w:r w:rsidRPr="000C2BF2">
          <w:rPr>
            <w:rFonts w:ascii="Arial" w:eastAsia="Times New Roman" w:hAnsi="Arial" w:cs="Arial"/>
            <w:b/>
            <w:bCs/>
            <w:color w:val="0064A0"/>
            <w:sz w:val="18"/>
            <w:u w:val="single"/>
            <w:vertAlign w:val="superscript"/>
            <w:lang w:eastAsia="hu-HU"/>
          </w:rPr>
          <w:t>29</w:t>
        </w:r>
      </w:hyperlink>
      <w:r w:rsidRPr="000C2BF2">
        <w:rPr>
          <w:rFonts w:ascii="Arial" w:eastAsia="Times New Roman" w:hAnsi="Arial" w:cs="Arial"/>
          <w:color w:val="474747"/>
          <w:sz w:val="25"/>
          <w:szCs w:val="25"/>
          <w:lang w:eastAsia="hu-HU"/>
        </w:rPr>
        <w:t> A tisztességtelen kereskedelmi gyakorlat tilalmának megsértése miatti vizsgálat elrendeléséről a Gazdasági Versenyhivatal az ügy érdemi azonosíthatóságához szükséges adatok - így különösen az érintett vállalkozás azonosításához szükséges adatok, az eljárást kezdeményező személyének azonosításához szükséges, általa megadott adatok - és az eljárás tárgyát képező tényállás ismertetésével értesíti a fogyasztóvédelmi hatóságot vagy - a 10. § (2) bekezdése szerinti kereskedelmi gyakorlat esetén - Felügyeletet.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26/</w:t>
      </w:r>
      <w:proofErr w:type="gramStart"/>
      <w:r w:rsidRPr="000C2BF2">
        <w:rPr>
          <w:rFonts w:ascii="Arial" w:eastAsia="Times New Roman" w:hAnsi="Arial" w:cs="Arial"/>
          <w:b/>
          <w:bCs/>
          <w:color w:val="474747"/>
          <w:sz w:val="25"/>
          <w:szCs w:val="25"/>
          <w:lang w:eastAsia="hu-HU"/>
        </w:rPr>
        <w:t>A.</w:t>
      </w:r>
      <w:proofErr w:type="gramEnd"/>
      <w:r w:rsidRPr="000C2BF2">
        <w:rPr>
          <w:rFonts w:ascii="Arial" w:eastAsia="Times New Roman" w:hAnsi="Arial" w:cs="Arial"/>
          <w:b/>
          <w:bCs/>
          <w:color w:val="474747"/>
          <w:sz w:val="25"/>
          <w:szCs w:val="25"/>
          <w:lang w:eastAsia="hu-HU"/>
        </w:rPr>
        <w:t xml:space="preserve"> §</w:t>
      </w:r>
      <w:hyperlink r:id="rId34" w:anchor="lbj29idc86e" w:tooltip="" w:history="1">
        <w:r w:rsidRPr="000C2BF2">
          <w:rPr>
            <w:rFonts w:ascii="Arial" w:eastAsia="Times New Roman" w:hAnsi="Arial" w:cs="Arial"/>
            <w:b/>
            <w:bCs/>
            <w:color w:val="0064A0"/>
            <w:sz w:val="18"/>
            <w:u w:val="single"/>
            <w:vertAlign w:val="superscript"/>
            <w:lang w:eastAsia="hu-HU"/>
          </w:rPr>
          <w:t>30</w:t>
        </w:r>
      </w:hyperlink>
      <w:r w:rsidRPr="000C2BF2">
        <w:rPr>
          <w:rFonts w:ascii="Arial" w:eastAsia="Times New Roman" w:hAnsi="Arial" w:cs="Arial"/>
          <w:b/>
          <w:bCs/>
          <w:color w:val="474747"/>
          <w:sz w:val="25"/>
          <w:szCs w:val="25"/>
          <w:lang w:eastAsia="hu-HU"/>
        </w:rPr>
        <w:t> </w:t>
      </w:r>
      <w:r w:rsidRPr="000C2BF2">
        <w:rPr>
          <w:rFonts w:ascii="Arial" w:eastAsia="Times New Roman" w:hAnsi="Arial" w:cs="Arial"/>
          <w:color w:val="474747"/>
          <w:sz w:val="25"/>
          <w:szCs w:val="25"/>
          <w:lang w:eastAsia="hu-HU"/>
        </w:rPr>
        <w:t>(1) A tényállás tisztázása érdekében a Gazdasági Versenyhivatal próbaügyletet köthet.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(2) A </w:t>
      </w:r>
      <w:proofErr w:type="spellStart"/>
      <w:r w:rsidRPr="000C2BF2">
        <w:rPr>
          <w:rFonts w:ascii="Arial" w:eastAsia="Times New Roman" w:hAnsi="Arial" w:cs="Arial"/>
          <w:color w:val="474747"/>
          <w:sz w:val="25"/>
          <w:szCs w:val="25"/>
          <w:lang w:eastAsia="hu-HU"/>
        </w:rPr>
        <w:t>próbaügyletkötéshez</w:t>
      </w:r>
      <w:proofErr w:type="spellEnd"/>
      <w:r w:rsidRPr="000C2BF2">
        <w:rPr>
          <w:rFonts w:ascii="Arial" w:eastAsia="Times New Roman" w:hAnsi="Arial" w:cs="Arial"/>
          <w:color w:val="474747"/>
          <w:sz w:val="25"/>
          <w:szCs w:val="25"/>
          <w:lang w:eastAsia="hu-HU"/>
        </w:rPr>
        <w:t xml:space="preserve"> a Gazdasági Versenyhivatal közreműködő személyt vehet igénybe. A közreműködő személy részére megbízólevelet állít ki, amely tartalmazza a közreműködő személy nevét, továbbá azt, hogy mely vállalkozásnál milyen típusú ellenőrzésben vehet részt. A közreműködő személyre az ügyintézőre vonatkozó kizárási szabályokat, továbbá a hatósági tanú titoktartási kötelezettségére vonatkozó szabályokat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(3) A próbaügylet-kötési jogosultság igazolásakor az érintett vállalkozás - az áru visszaszolgáltatása esetén - köteles minden, a </w:t>
      </w:r>
      <w:proofErr w:type="spellStart"/>
      <w:r w:rsidRPr="000C2BF2">
        <w:rPr>
          <w:rFonts w:ascii="Arial" w:eastAsia="Times New Roman" w:hAnsi="Arial" w:cs="Arial"/>
          <w:color w:val="474747"/>
          <w:sz w:val="25"/>
          <w:szCs w:val="25"/>
          <w:lang w:eastAsia="hu-HU"/>
        </w:rPr>
        <w:t>próbaügyletkötés</w:t>
      </w:r>
      <w:proofErr w:type="spellEnd"/>
      <w:r w:rsidRPr="000C2BF2">
        <w:rPr>
          <w:rFonts w:ascii="Arial" w:eastAsia="Times New Roman" w:hAnsi="Arial" w:cs="Arial"/>
          <w:color w:val="474747"/>
          <w:sz w:val="25"/>
          <w:szCs w:val="25"/>
          <w:lang w:eastAsia="hu-HU"/>
        </w:rPr>
        <w:t xml:space="preserve"> keretében átvett összeget visszatéríteni. Ha az áru jellegénél fogva nem visszaszolgáltatható, ellenértéke eljárási költségnek minősül.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(4) A </w:t>
      </w:r>
      <w:proofErr w:type="spellStart"/>
      <w:r w:rsidRPr="000C2BF2">
        <w:rPr>
          <w:rFonts w:ascii="Arial" w:eastAsia="Times New Roman" w:hAnsi="Arial" w:cs="Arial"/>
          <w:color w:val="474747"/>
          <w:sz w:val="25"/>
          <w:szCs w:val="25"/>
          <w:lang w:eastAsia="hu-HU"/>
        </w:rPr>
        <w:t>próbaügyletkötésre</w:t>
      </w:r>
      <w:proofErr w:type="spellEnd"/>
      <w:r w:rsidRPr="000C2BF2">
        <w:rPr>
          <w:rFonts w:ascii="Arial" w:eastAsia="Times New Roman" w:hAnsi="Arial" w:cs="Arial"/>
          <w:color w:val="474747"/>
          <w:sz w:val="25"/>
          <w:szCs w:val="25"/>
          <w:lang w:eastAsia="hu-HU"/>
        </w:rPr>
        <w:t xml:space="preserve"> egyebekben a szemlére vonatkozó rendelkezéseket kell megfelelően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27. §</w:t>
      </w:r>
      <w:hyperlink r:id="rId35" w:anchor="lbj30idc86e" w:tooltip="" w:history="1">
        <w:r w:rsidRPr="000C2BF2">
          <w:rPr>
            <w:rFonts w:ascii="Arial" w:eastAsia="Times New Roman" w:hAnsi="Arial" w:cs="Arial"/>
            <w:b/>
            <w:bCs/>
            <w:color w:val="0064A0"/>
            <w:sz w:val="18"/>
            <w:u w:val="single"/>
            <w:vertAlign w:val="superscript"/>
            <w:lang w:eastAsia="hu-HU"/>
          </w:rPr>
          <w:t>31</w:t>
        </w:r>
      </w:hyperlink>
      <w:r w:rsidRPr="000C2BF2">
        <w:rPr>
          <w:rFonts w:ascii="Arial" w:eastAsia="Times New Roman" w:hAnsi="Arial" w:cs="Arial"/>
          <w:b/>
          <w:bCs/>
          <w:color w:val="474747"/>
          <w:sz w:val="25"/>
          <w:szCs w:val="25"/>
          <w:lang w:eastAsia="hu-HU"/>
        </w:rPr>
        <w:t> </w:t>
      </w:r>
      <w:r w:rsidRPr="000C2BF2">
        <w:rPr>
          <w:rFonts w:ascii="Arial" w:eastAsia="Times New Roman" w:hAnsi="Arial" w:cs="Arial"/>
          <w:color w:val="474747"/>
          <w:sz w:val="25"/>
          <w:szCs w:val="25"/>
          <w:lang w:eastAsia="hu-HU"/>
        </w:rPr>
        <w:t>(1) Az ügyintézési határidő tekintetében a Tpvt. 63. § (1) bekezdését, (2) bekezdés </w:t>
      </w:r>
      <w:r w:rsidRPr="000C2BF2">
        <w:rPr>
          <w:rFonts w:ascii="Arial" w:eastAsia="Times New Roman" w:hAnsi="Arial" w:cs="Arial"/>
          <w:i/>
          <w:iCs/>
          <w:color w:val="474747"/>
          <w:sz w:val="25"/>
          <w:szCs w:val="25"/>
          <w:lang w:eastAsia="hu-HU"/>
        </w:rPr>
        <w:t>a) </w:t>
      </w:r>
      <w:r w:rsidRPr="000C2BF2">
        <w:rPr>
          <w:rFonts w:ascii="Arial" w:eastAsia="Times New Roman" w:hAnsi="Arial" w:cs="Arial"/>
          <w:color w:val="474747"/>
          <w:sz w:val="25"/>
          <w:szCs w:val="25"/>
          <w:lang w:eastAsia="hu-HU"/>
        </w:rPr>
        <w:t>pontját, (4) bekezdését, (5) bekezdés </w:t>
      </w:r>
      <w:r w:rsidRPr="000C2BF2">
        <w:rPr>
          <w:rFonts w:ascii="Arial" w:eastAsia="Times New Roman" w:hAnsi="Arial" w:cs="Arial"/>
          <w:i/>
          <w:iCs/>
          <w:color w:val="474747"/>
          <w:sz w:val="25"/>
          <w:szCs w:val="25"/>
          <w:lang w:eastAsia="hu-HU"/>
        </w:rPr>
        <w:t>a) </w:t>
      </w:r>
      <w:r w:rsidRPr="000C2BF2">
        <w:rPr>
          <w:rFonts w:ascii="Arial" w:eastAsia="Times New Roman" w:hAnsi="Arial" w:cs="Arial"/>
          <w:color w:val="474747"/>
          <w:sz w:val="25"/>
          <w:szCs w:val="25"/>
          <w:lang w:eastAsia="hu-HU"/>
        </w:rPr>
        <w:t>pontját, valamint (6) bekezdését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Tpvt. 72/</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 (1) bekezdés </w:t>
      </w: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pontja szerinti ideiglenes intézkedésként a 16. § szerinti intézkedés is elrendelhető.</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lastRenderedPageBreak/>
        <w:t>Együttműködés az Európai Gazdasági Térség államainak fogyasztóvédelmi hatóságaival</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28. § </w:t>
      </w:r>
      <w:r w:rsidRPr="000C2BF2">
        <w:rPr>
          <w:rFonts w:ascii="Arial" w:eastAsia="Times New Roman" w:hAnsi="Arial" w:cs="Arial"/>
          <w:color w:val="474747"/>
          <w:sz w:val="25"/>
          <w:szCs w:val="25"/>
          <w:lang w:eastAsia="hu-HU"/>
        </w:rPr>
        <w:t>(1)</w:t>
      </w:r>
      <w:hyperlink r:id="rId36" w:anchor="lbj31idc86e" w:tooltip="" w:history="1">
        <w:r w:rsidRPr="000C2BF2">
          <w:rPr>
            <w:rFonts w:ascii="Arial" w:eastAsia="Times New Roman" w:hAnsi="Arial" w:cs="Arial"/>
            <w:b/>
            <w:bCs/>
            <w:color w:val="0064A0"/>
            <w:sz w:val="18"/>
            <w:u w:val="single"/>
            <w:vertAlign w:val="superscript"/>
            <w:lang w:eastAsia="hu-HU"/>
          </w:rPr>
          <w:t>32</w:t>
        </w:r>
      </w:hyperlink>
      <w:r w:rsidRPr="000C2BF2">
        <w:rPr>
          <w:rFonts w:ascii="Arial" w:eastAsia="Times New Roman" w:hAnsi="Arial" w:cs="Arial"/>
          <w:color w:val="474747"/>
          <w:sz w:val="25"/>
          <w:szCs w:val="25"/>
          <w:lang w:eastAsia="hu-HU"/>
        </w:rPr>
        <w:t> A 2006/2004/EK európai parlamenti és tanácsi rendelet végrehajtását a 2005/29/EK európai parlamenti és tanácsi irányelvet átültető tagállami jogszabályokba ütköző Európai Közösségen belüli jogsértések tekintetében a fogyasztóvédelmi hatóság, a Felügyelet vagy a Gazdasági Versenyhivatal látja el, a 10. §</w:t>
      </w:r>
      <w:proofErr w:type="spellStart"/>
      <w:r w:rsidRPr="000C2BF2">
        <w:rPr>
          <w:rFonts w:ascii="Arial" w:eastAsia="Times New Roman" w:hAnsi="Arial" w:cs="Arial"/>
          <w:color w:val="474747"/>
          <w:sz w:val="25"/>
          <w:szCs w:val="25"/>
          <w:lang w:eastAsia="hu-HU"/>
        </w:rPr>
        <w:t>-ban</w:t>
      </w:r>
      <w:proofErr w:type="spellEnd"/>
      <w:r w:rsidRPr="000C2BF2">
        <w:rPr>
          <w:rFonts w:ascii="Arial" w:eastAsia="Times New Roman" w:hAnsi="Arial" w:cs="Arial"/>
          <w:color w:val="474747"/>
          <w:sz w:val="25"/>
          <w:szCs w:val="25"/>
          <w:lang w:eastAsia="hu-HU"/>
        </w:rPr>
        <w:t xml:space="preserve"> meghatározottak szerint.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kölcsönös jogsegély során az (1) bekezdés szerinti hatóságok a - 2008/282/EK bizottsági határozattal módosított - 2007/76/EK bizottsági határozatnak megfelelően járnak el.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Az igazságügyért felelős miniszter az általa vezetett minisztérium honlapján tájékoztató jelleggel közli a 2005/29/EK európai parlamenti és tanácsi irányelvet átültető jogszabályi rendelkezések felsorolását.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29-30. §</w:t>
      </w:r>
      <w:hyperlink r:id="rId37" w:anchor="lbj32idc86e" w:tooltip="" w:history="1">
        <w:r w:rsidRPr="000C2BF2">
          <w:rPr>
            <w:rFonts w:ascii="Arial" w:eastAsia="Times New Roman" w:hAnsi="Arial" w:cs="Arial"/>
            <w:b/>
            <w:bCs/>
            <w:color w:val="0064A0"/>
            <w:sz w:val="18"/>
            <w:u w:val="single"/>
            <w:vertAlign w:val="superscript"/>
            <w:lang w:eastAsia="hu-HU"/>
          </w:rPr>
          <w:t>33</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31. §</w:t>
      </w:r>
      <w:hyperlink r:id="rId38" w:anchor="lbj33idc86e" w:tooltip="" w:history="1">
        <w:r w:rsidRPr="000C2BF2">
          <w:rPr>
            <w:rFonts w:ascii="Arial" w:eastAsia="Times New Roman" w:hAnsi="Arial" w:cs="Arial"/>
            <w:b/>
            <w:bCs/>
            <w:color w:val="0064A0"/>
            <w:sz w:val="18"/>
            <w:u w:val="single"/>
            <w:vertAlign w:val="superscript"/>
            <w:lang w:eastAsia="hu-HU"/>
          </w:rPr>
          <w:t>34</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32. §</w:t>
      </w:r>
      <w:hyperlink r:id="rId39" w:anchor="lbj34idc86e" w:tooltip="" w:history="1">
        <w:r w:rsidRPr="000C2BF2">
          <w:rPr>
            <w:rFonts w:ascii="Arial" w:eastAsia="Times New Roman" w:hAnsi="Arial" w:cs="Arial"/>
            <w:b/>
            <w:bCs/>
            <w:color w:val="0064A0"/>
            <w:sz w:val="18"/>
            <w:u w:val="single"/>
            <w:vertAlign w:val="superscript"/>
            <w:lang w:eastAsia="hu-HU"/>
          </w:rPr>
          <w:t>35</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33-47. §</w:t>
      </w:r>
      <w:hyperlink r:id="rId40" w:anchor="lbj35idc86e" w:tooltip="" w:history="1">
        <w:r w:rsidRPr="000C2BF2">
          <w:rPr>
            <w:rFonts w:ascii="Arial" w:eastAsia="Times New Roman" w:hAnsi="Arial" w:cs="Arial"/>
            <w:b/>
            <w:bCs/>
            <w:color w:val="0064A0"/>
            <w:sz w:val="18"/>
            <w:u w:val="single"/>
            <w:vertAlign w:val="superscript"/>
            <w:lang w:eastAsia="hu-HU"/>
          </w:rPr>
          <w:t>36</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48. § </w:t>
      </w:r>
      <w:r w:rsidRPr="000C2BF2">
        <w:rPr>
          <w:rFonts w:ascii="Arial" w:eastAsia="Times New Roman" w:hAnsi="Arial" w:cs="Arial"/>
          <w:color w:val="474747"/>
          <w:sz w:val="25"/>
          <w:szCs w:val="25"/>
          <w:lang w:eastAsia="hu-HU"/>
        </w:rPr>
        <w:t>(1)-(7)</w:t>
      </w:r>
      <w:hyperlink r:id="rId41" w:anchor="lbj36idc86e" w:tooltip="" w:history="1">
        <w:r w:rsidRPr="000C2BF2">
          <w:rPr>
            <w:rFonts w:ascii="Arial" w:eastAsia="Times New Roman" w:hAnsi="Arial" w:cs="Arial"/>
            <w:b/>
            <w:bCs/>
            <w:color w:val="0064A0"/>
            <w:sz w:val="18"/>
            <w:u w:val="single"/>
            <w:vertAlign w:val="superscript"/>
            <w:lang w:eastAsia="hu-HU"/>
          </w:rPr>
          <w:t>37</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(8)-(9)</w:t>
      </w:r>
      <w:hyperlink r:id="rId42" w:anchor="lbj37idc86e" w:tooltip="" w:history="1">
        <w:r w:rsidRPr="000C2BF2">
          <w:rPr>
            <w:rFonts w:ascii="Arial" w:eastAsia="Times New Roman" w:hAnsi="Arial" w:cs="Arial"/>
            <w:b/>
            <w:bCs/>
            <w:color w:val="0064A0"/>
            <w:sz w:val="18"/>
            <w:u w:val="single"/>
            <w:vertAlign w:val="superscript"/>
            <w:lang w:eastAsia="hu-HU"/>
          </w:rPr>
          <w:t>38</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(10)</w:t>
      </w:r>
      <w:hyperlink r:id="rId43" w:anchor="lbj38idc86e" w:tooltip="" w:history="1">
        <w:r w:rsidRPr="000C2BF2">
          <w:rPr>
            <w:rFonts w:ascii="Arial" w:eastAsia="Times New Roman" w:hAnsi="Arial" w:cs="Arial"/>
            <w:b/>
            <w:bCs/>
            <w:color w:val="0064A0"/>
            <w:sz w:val="18"/>
            <w:u w:val="single"/>
            <w:vertAlign w:val="superscript"/>
            <w:lang w:eastAsia="hu-HU"/>
          </w:rPr>
          <w:t>39</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49. § </w:t>
      </w:r>
      <w:r w:rsidRPr="000C2BF2">
        <w:rPr>
          <w:rFonts w:ascii="Arial" w:eastAsia="Times New Roman" w:hAnsi="Arial" w:cs="Arial"/>
          <w:color w:val="474747"/>
          <w:sz w:val="25"/>
          <w:szCs w:val="25"/>
          <w:lang w:eastAsia="hu-HU"/>
        </w:rPr>
        <w:t>(1)-(10)</w:t>
      </w:r>
      <w:hyperlink r:id="rId44" w:anchor="lbj39idc86e" w:tooltip="" w:history="1">
        <w:r w:rsidRPr="000C2BF2">
          <w:rPr>
            <w:rFonts w:ascii="Arial" w:eastAsia="Times New Roman" w:hAnsi="Arial" w:cs="Arial"/>
            <w:b/>
            <w:bCs/>
            <w:color w:val="0064A0"/>
            <w:sz w:val="18"/>
            <w:u w:val="single"/>
            <w:vertAlign w:val="superscript"/>
            <w:lang w:eastAsia="hu-HU"/>
          </w:rPr>
          <w:t>40</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(11)</w:t>
      </w:r>
      <w:hyperlink r:id="rId45" w:anchor="lbj40idc86e" w:tooltip="" w:history="1">
        <w:r w:rsidRPr="000C2BF2">
          <w:rPr>
            <w:rFonts w:ascii="Arial" w:eastAsia="Times New Roman" w:hAnsi="Arial" w:cs="Arial"/>
            <w:b/>
            <w:bCs/>
            <w:color w:val="0064A0"/>
            <w:sz w:val="18"/>
            <w:u w:val="single"/>
            <w:vertAlign w:val="superscript"/>
            <w:lang w:eastAsia="hu-HU"/>
          </w:rPr>
          <w:t>41</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(12)</w:t>
      </w:r>
      <w:hyperlink r:id="rId46" w:anchor="lbj41idc86e" w:tooltip="" w:history="1">
        <w:r w:rsidRPr="000C2BF2">
          <w:rPr>
            <w:rFonts w:ascii="Arial" w:eastAsia="Times New Roman" w:hAnsi="Arial" w:cs="Arial"/>
            <w:b/>
            <w:bCs/>
            <w:color w:val="0064A0"/>
            <w:sz w:val="18"/>
            <w:u w:val="single"/>
            <w:vertAlign w:val="superscript"/>
            <w:lang w:eastAsia="hu-HU"/>
          </w:rPr>
          <w:t>42</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(13)</w:t>
      </w:r>
      <w:hyperlink r:id="rId47" w:anchor="lbj42idc86e" w:tooltip="" w:history="1">
        <w:r w:rsidRPr="000C2BF2">
          <w:rPr>
            <w:rFonts w:ascii="Arial" w:eastAsia="Times New Roman" w:hAnsi="Arial" w:cs="Arial"/>
            <w:b/>
            <w:bCs/>
            <w:color w:val="0064A0"/>
            <w:sz w:val="18"/>
            <w:u w:val="single"/>
            <w:vertAlign w:val="superscript"/>
            <w:lang w:eastAsia="hu-HU"/>
          </w:rPr>
          <w:t>43</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(14)</w:t>
      </w:r>
      <w:hyperlink r:id="rId48" w:anchor="lbj43idc86e" w:tooltip="" w:history="1">
        <w:r w:rsidRPr="000C2BF2">
          <w:rPr>
            <w:rFonts w:ascii="Arial" w:eastAsia="Times New Roman" w:hAnsi="Arial" w:cs="Arial"/>
            <w:b/>
            <w:bCs/>
            <w:color w:val="0064A0"/>
            <w:sz w:val="18"/>
            <w:u w:val="single"/>
            <w:vertAlign w:val="superscript"/>
            <w:lang w:eastAsia="hu-HU"/>
          </w:rPr>
          <w:t>44</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50. §</w:t>
      </w:r>
      <w:hyperlink r:id="rId49" w:anchor="lbj44idc86e" w:tooltip="" w:history="1">
        <w:r w:rsidRPr="000C2BF2">
          <w:rPr>
            <w:rFonts w:ascii="Arial" w:eastAsia="Times New Roman" w:hAnsi="Arial" w:cs="Arial"/>
            <w:b/>
            <w:bCs/>
            <w:color w:val="0064A0"/>
            <w:sz w:val="18"/>
            <w:u w:val="single"/>
            <w:vertAlign w:val="superscript"/>
            <w:lang w:eastAsia="hu-HU"/>
          </w:rPr>
          <w:t>45</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51. §</w:t>
      </w:r>
      <w:hyperlink r:id="rId50" w:anchor="lbj45idc86e" w:tooltip="" w:history="1">
        <w:r w:rsidRPr="000C2BF2">
          <w:rPr>
            <w:rFonts w:ascii="Arial" w:eastAsia="Times New Roman" w:hAnsi="Arial" w:cs="Arial"/>
            <w:b/>
            <w:bCs/>
            <w:color w:val="0064A0"/>
            <w:sz w:val="18"/>
            <w:u w:val="single"/>
            <w:vertAlign w:val="superscript"/>
            <w:lang w:eastAsia="hu-HU"/>
          </w:rPr>
          <w:t>46</w:t>
        </w:r>
      </w:hyperlink>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lang w:eastAsia="hu-HU"/>
        </w:rPr>
        <w:t>Záró rendelkezések</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52. § </w:t>
      </w:r>
      <w:r w:rsidRPr="000C2BF2">
        <w:rPr>
          <w:rFonts w:ascii="Arial" w:eastAsia="Times New Roman" w:hAnsi="Arial" w:cs="Arial"/>
          <w:color w:val="474747"/>
          <w:sz w:val="25"/>
          <w:szCs w:val="25"/>
          <w:lang w:eastAsia="hu-HU"/>
        </w:rPr>
        <w:t>(1) Ez a törvény - a (2) bekezdésben meghatározott kivételekkel - a kihirdetését követő napon lép hatályba.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Az 1-31. §, a 33-47. §, a 48. § (1)-(7) és (10) bekezdése, a 49. § (1)-(10), (12) és (14) bekezdése, az 50. §, valamint az 54. § 2008. szeptember 1-jén lép hatályba.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lastRenderedPageBreak/>
        <w:t>53. § </w:t>
      </w:r>
      <w:r w:rsidRPr="000C2BF2">
        <w:rPr>
          <w:rFonts w:ascii="Arial" w:eastAsia="Times New Roman" w:hAnsi="Arial" w:cs="Arial"/>
          <w:color w:val="474747"/>
          <w:sz w:val="25"/>
          <w:szCs w:val="25"/>
          <w:lang w:eastAsia="hu-HU"/>
        </w:rPr>
        <w:t>(1) A 10-28. §</w:t>
      </w:r>
      <w:proofErr w:type="spellStart"/>
      <w:r w:rsidRPr="000C2BF2">
        <w:rPr>
          <w:rFonts w:ascii="Arial" w:eastAsia="Times New Roman" w:hAnsi="Arial" w:cs="Arial"/>
          <w:color w:val="474747"/>
          <w:sz w:val="25"/>
          <w:szCs w:val="25"/>
          <w:lang w:eastAsia="hu-HU"/>
        </w:rPr>
        <w:t>-ban</w:t>
      </w:r>
      <w:proofErr w:type="spellEnd"/>
      <w:r w:rsidRPr="000C2BF2">
        <w:rPr>
          <w:rFonts w:ascii="Arial" w:eastAsia="Times New Roman" w:hAnsi="Arial" w:cs="Arial"/>
          <w:color w:val="474747"/>
          <w:sz w:val="25"/>
          <w:szCs w:val="25"/>
          <w:lang w:eastAsia="hu-HU"/>
        </w:rPr>
        <w:t xml:space="preserve"> meghatározott szabályokat az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 A Tpvt.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 e törvény 29.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(10) bekezdésével megállapított - </w:t>
      </w: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78.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bekezdésének - e törvény 29.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(11) bekezdésével megállapított - második mondatát,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megállapított 43/B.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megállapított 43/G.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43/H.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illetve (5) bekezdésével megállapított - (2) és (5)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f</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43/H.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(8) bekezdésének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(6) bekezdésével beiktatott - </w:t>
      </w: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g</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43/I.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(7) bekezdésével megállapított - (4)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h</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62.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(9) bekezdésével megállapított - (4)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i) </w:t>
      </w:r>
      <w:r w:rsidRPr="000C2BF2">
        <w:rPr>
          <w:rFonts w:ascii="Arial" w:eastAsia="Times New Roman" w:hAnsi="Arial" w:cs="Arial"/>
          <w:color w:val="474747"/>
          <w:sz w:val="25"/>
          <w:szCs w:val="25"/>
          <w:lang w:eastAsia="hu-HU"/>
        </w:rPr>
        <w:t>65.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(10)-(12) bekezdésével megállapított - (2)-(4), (9) és (10)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j) </w:t>
      </w:r>
      <w:r w:rsidRPr="000C2BF2">
        <w:rPr>
          <w:rFonts w:ascii="Arial" w:eastAsia="Times New Roman" w:hAnsi="Arial" w:cs="Arial"/>
          <w:color w:val="474747"/>
          <w:sz w:val="25"/>
          <w:szCs w:val="25"/>
          <w:lang w:eastAsia="hu-HU"/>
        </w:rPr>
        <w:t>67.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(13) bekezdésével megállapított - (4)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k) </w:t>
      </w:r>
      <w:r w:rsidRPr="000C2BF2">
        <w:rPr>
          <w:rFonts w:ascii="Arial" w:eastAsia="Times New Roman" w:hAnsi="Arial" w:cs="Arial"/>
          <w:color w:val="474747"/>
          <w:sz w:val="25"/>
          <w:szCs w:val="25"/>
          <w:lang w:eastAsia="hu-HU"/>
        </w:rPr>
        <w:t>68.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(14) bekezdésével megállapított - (2)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l</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72.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(15) bekezdésével megállapított - (2) és (3)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m</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77.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(16) bekezdésével megállapított - </w:t>
      </w:r>
      <w:r w:rsidRPr="000C2BF2">
        <w:rPr>
          <w:rFonts w:ascii="Arial" w:eastAsia="Times New Roman" w:hAnsi="Arial" w:cs="Arial"/>
          <w:i/>
          <w:iCs/>
          <w:color w:val="474747"/>
          <w:sz w:val="25"/>
          <w:szCs w:val="25"/>
          <w:lang w:eastAsia="hu-HU"/>
        </w:rPr>
        <w:t>h)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n) </w:t>
      </w:r>
      <w:r w:rsidRPr="000C2BF2">
        <w:rPr>
          <w:rFonts w:ascii="Arial" w:eastAsia="Times New Roman" w:hAnsi="Arial" w:cs="Arial"/>
          <w:color w:val="474747"/>
          <w:sz w:val="25"/>
          <w:szCs w:val="25"/>
          <w:lang w:eastAsia="hu-HU"/>
        </w:rPr>
        <w:t>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(17) bekezdésével megállapított 88.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o) </w:t>
      </w:r>
      <w:r w:rsidRPr="000C2BF2">
        <w:rPr>
          <w:rFonts w:ascii="Arial" w:eastAsia="Times New Roman" w:hAnsi="Arial" w:cs="Arial"/>
          <w:color w:val="474747"/>
          <w:sz w:val="25"/>
          <w:szCs w:val="25"/>
          <w:lang w:eastAsia="hu-HU"/>
        </w:rPr>
        <w:t>88/B.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(18) bekezdésével megállapított - (1)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p) </w:t>
      </w:r>
      <w:r w:rsidRPr="000C2BF2">
        <w:rPr>
          <w:rFonts w:ascii="Arial" w:eastAsia="Times New Roman" w:hAnsi="Arial" w:cs="Arial"/>
          <w:color w:val="474747"/>
          <w:sz w:val="25"/>
          <w:szCs w:val="25"/>
          <w:lang w:eastAsia="hu-HU"/>
        </w:rPr>
        <w:t>89.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(19) bekezdésével megállapított - (1)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q) </w:t>
      </w:r>
      <w:r w:rsidRPr="000C2BF2">
        <w:rPr>
          <w:rFonts w:ascii="Arial" w:eastAsia="Times New Roman" w:hAnsi="Arial" w:cs="Arial"/>
          <w:color w:val="474747"/>
          <w:sz w:val="25"/>
          <w:szCs w:val="25"/>
          <w:lang w:eastAsia="hu-HU"/>
        </w:rPr>
        <w:t>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(20) bekezdésével beiktatott új XVII. Fejezetét,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r) </w:t>
      </w:r>
      <w:r w:rsidRPr="000C2BF2">
        <w:rPr>
          <w:rFonts w:ascii="Arial" w:eastAsia="Times New Roman" w:hAnsi="Arial" w:cs="Arial"/>
          <w:color w:val="474747"/>
          <w:sz w:val="25"/>
          <w:szCs w:val="25"/>
          <w:lang w:eastAsia="hu-HU"/>
        </w:rPr>
        <w:t>e törvény 30.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(21) bekezdésével megállapított 92.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(3) A </w:t>
      </w:r>
      <w:proofErr w:type="spellStart"/>
      <w:r w:rsidRPr="000C2BF2">
        <w:rPr>
          <w:rFonts w:ascii="Arial" w:eastAsia="Times New Roman" w:hAnsi="Arial" w:cs="Arial"/>
          <w:color w:val="474747"/>
          <w:sz w:val="25"/>
          <w:szCs w:val="25"/>
          <w:lang w:eastAsia="hu-HU"/>
        </w:rPr>
        <w:t>Psztv</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beiktatott 26/A-26/C.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lastRenderedPageBreak/>
        <w:t>b) </w:t>
      </w:r>
      <w:r w:rsidRPr="000C2BF2">
        <w:rPr>
          <w:rFonts w:ascii="Arial" w:eastAsia="Times New Roman" w:hAnsi="Arial" w:cs="Arial"/>
          <w:color w:val="474747"/>
          <w:sz w:val="25"/>
          <w:szCs w:val="25"/>
          <w:lang w:eastAsia="hu-HU"/>
        </w:rPr>
        <w:t>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megállapított 27.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28.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 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bekezdésével megállapított - </w:t>
      </w: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41.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(8) bekezdésével beiktatott - (7)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(9) bekezdésével beiktatott 44/</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f</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31.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(10) bekezdésével megállapított 56.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(4) Az </w:t>
      </w:r>
      <w:proofErr w:type="spellStart"/>
      <w:r w:rsidRPr="000C2BF2">
        <w:rPr>
          <w:rFonts w:ascii="Arial" w:eastAsia="Times New Roman" w:hAnsi="Arial" w:cs="Arial"/>
          <w:color w:val="474747"/>
          <w:sz w:val="25"/>
          <w:szCs w:val="25"/>
          <w:lang w:eastAsia="hu-HU"/>
        </w:rPr>
        <w:t>Öpt.-nek</w:t>
      </w:r>
      <w:proofErr w:type="spellEnd"/>
      <w:r w:rsidRPr="000C2BF2">
        <w:rPr>
          <w:rFonts w:ascii="Arial" w:eastAsia="Times New Roman" w:hAnsi="Arial" w:cs="Arial"/>
          <w:color w:val="474747"/>
          <w:sz w:val="25"/>
          <w:szCs w:val="25"/>
          <w:lang w:eastAsia="hu-HU"/>
        </w:rPr>
        <w:t xml:space="preserve"> - e törvény 34.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beiktatott - 70/</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(5) A </w:t>
      </w:r>
      <w:proofErr w:type="spellStart"/>
      <w:r w:rsidRPr="000C2BF2">
        <w:rPr>
          <w:rFonts w:ascii="Arial" w:eastAsia="Times New Roman" w:hAnsi="Arial" w:cs="Arial"/>
          <w:color w:val="474747"/>
          <w:sz w:val="25"/>
          <w:szCs w:val="25"/>
          <w:lang w:eastAsia="hu-HU"/>
        </w:rPr>
        <w:t>Hpt.-nek</w:t>
      </w:r>
      <w:proofErr w:type="spellEnd"/>
      <w:r w:rsidRPr="000C2BF2">
        <w:rPr>
          <w:rFonts w:ascii="Arial" w:eastAsia="Times New Roman" w:hAnsi="Arial" w:cs="Arial"/>
          <w:color w:val="474747"/>
          <w:sz w:val="25"/>
          <w:szCs w:val="25"/>
          <w:lang w:eastAsia="hu-HU"/>
        </w:rPr>
        <w:t xml:space="preserve"> - e törvény 35.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(8) bekezdésével beiktatott - 215/</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(6) Az </w:t>
      </w:r>
      <w:proofErr w:type="spellStart"/>
      <w:r w:rsidRPr="000C2BF2">
        <w:rPr>
          <w:rFonts w:ascii="Arial" w:eastAsia="Times New Roman" w:hAnsi="Arial" w:cs="Arial"/>
          <w:color w:val="474747"/>
          <w:sz w:val="25"/>
          <w:szCs w:val="25"/>
          <w:lang w:eastAsia="hu-HU"/>
        </w:rPr>
        <w:t>Mpt.-nek</w:t>
      </w:r>
      <w:proofErr w:type="spellEnd"/>
      <w:r w:rsidRPr="000C2BF2">
        <w:rPr>
          <w:rFonts w:ascii="Arial" w:eastAsia="Times New Roman" w:hAnsi="Arial" w:cs="Arial"/>
          <w:color w:val="474747"/>
          <w:sz w:val="25"/>
          <w:szCs w:val="25"/>
          <w:lang w:eastAsia="hu-HU"/>
        </w:rPr>
        <w:t xml:space="preserve"> - e törvény 36.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beiktatott - 117.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(7) A </w:t>
      </w:r>
      <w:proofErr w:type="spellStart"/>
      <w:r w:rsidRPr="000C2BF2">
        <w:rPr>
          <w:rFonts w:ascii="Arial" w:eastAsia="Times New Roman" w:hAnsi="Arial" w:cs="Arial"/>
          <w:color w:val="474747"/>
          <w:sz w:val="25"/>
          <w:szCs w:val="25"/>
          <w:lang w:eastAsia="hu-HU"/>
        </w:rPr>
        <w:t>Hgt.-nek</w:t>
      </w:r>
      <w:proofErr w:type="spellEnd"/>
      <w:r w:rsidRPr="000C2BF2">
        <w:rPr>
          <w:rFonts w:ascii="Arial" w:eastAsia="Times New Roman" w:hAnsi="Arial" w:cs="Arial"/>
          <w:color w:val="474747"/>
          <w:sz w:val="25"/>
          <w:szCs w:val="25"/>
          <w:lang w:eastAsia="hu-HU"/>
        </w:rPr>
        <w:t xml:space="preserve"> - e törvény 38.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bekezdésével beiktatott - 45/</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(8) A </w:t>
      </w:r>
      <w:proofErr w:type="spellStart"/>
      <w:r w:rsidRPr="000C2BF2">
        <w:rPr>
          <w:rFonts w:ascii="Arial" w:eastAsia="Times New Roman" w:hAnsi="Arial" w:cs="Arial"/>
          <w:color w:val="474747"/>
          <w:sz w:val="25"/>
          <w:szCs w:val="25"/>
          <w:lang w:eastAsia="hu-HU"/>
        </w:rPr>
        <w:t>Grüft.-nek</w:t>
      </w:r>
      <w:proofErr w:type="spellEnd"/>
      <w:r w:rsidRPr="000C2BF2">
        <w:rPr>
          <w:rFonts w:ascii="Arial" w:eastAsia="Times New Roman" w:hAnsi="Arial" w:cs="Arial"/>
          <w:color w:val="474747"/>
          <w:sz w:val="25"/>
          <w:szCs w:val="25"/>
          <w:lang w:eastAsia="hu-HU"/>
        </w:rPr>
        <w:t xml:space="preserve"> - e törvény 40.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megállapított - 4.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(9) Az </w:t>
      </w:r>
      <w:proofErr w:type="spellStart"/>
      <w:r w:rsidRPr="000C2BF2">
        <w:rPr>
          <w:rFonts w:ascii="Arial" w:eastAsia="Times New Roman" w:hAnsi="Arial" w:cs="Arial"/>
          <w:color w:val="474747"/>
          <w:sz w:val="25"/>
          <w:szCs w:val="25"/>
          <w:lang w:eastAsia="hu-HU"/>
        </w:rPr>
        <w:t>Ektv</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(8) bekezdésével beiktatott 14/B.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(9) bekezdésével megállapított 16/</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16/B.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(10) bekezdésével megállapított - (1)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16/C.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(11), illetve (12) bekezdésével megállapított - (1) és (4)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e</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16/D.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 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(13) bekezdésével megállapított - </w:t>
      </w: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f</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16/D.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(14) bekezdésével megállapított - (5) bekezdését,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g</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16/F.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41.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(16) bekezdésével megállapított - (1) bekezdését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(10) A Tpt.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35.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törvény 42.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bekezdésével megállapított - (5) és (6)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38.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42.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megállapított - (6)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lastRenderedPageBreak/>
        <w:t>c) </w:t>
      </w:r>
      <w:r w:rsidRPr="000C2BF2">
        <w:rPr>
          <w:rFonts w:ascii="Arial" w:eastAsia="Times New Roman" w:hAnsi="Arial" w:cs="Arial"/>
          <w:color w:val="474747"/>
          <w:sz w:val="25"/>
          <w:szCs w:val="25"/>
          <w:lang w:eastAsia="hu-HU"/>
        </w:rPr>
        <w:t>293.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42.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(5) bekezdésével megállapított - (3) bekezdését,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e törvény 42.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(6) bekezdésével beiktatott 406/</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(11) Az </w:t>
      </w:r>
      <w:proofErr w:type="spellStart"/>
      <w:r w:rsidRPr="000C2BF2">
        <w:rPr>
          <w:rFonts w:ascii="Arial" w:eastAsia="Times New Roman" w:hAnsi="Arial" w:cs="Arial"/>
          <w:color w:val="474747"/>
          <w:sz w:val="25"/>
          <w:szCs w:val="25"/>
          <w:lang w:eastAsia="hu-HU"/>
        </w:rPr>
        <w:t>Nftv</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43.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bekezdésével beiktatott 23/A.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e törvény 43.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(5) bekezdésével megállapított 27.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28.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43.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(6) bekezdésével megállapított - (1) bekezdését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(12) A </w:t>
      </w:r>
      <w:proofErr w:type="spellStart"/>
      <w:r w:rsidRPr="000C2BF2">
        <w:rPr>
          <w:rFonts w:ascii="Arial" w:eastAsia="Times New Roman" w:hAnsi="Arial" w:cs="Arial"/>
          <w:color w:val="474747"/>
          <w:sz w:val="25"/>
          <w:szCs w:val="25"/>
          <w:lang w:eastAsia="hu-HU"/>
        </w:rPr>
        <w:t>Bit.-nek</w:t>
      </w:r>
      <w:proofErr w:type="spellEnd"/>
      <w:r w:rsidRPr="000C2BF2">
        <w:rPr>
          <w:rFonts w:ascii="Arial" w:eastAsia="Times New Roman" w:hAnsi="Arial" w:cs="Arial"/>
          <w:color w:val="474747"/>
          <w:sz w:val="25"/>
          <w:szCs w:val="25"/>
          <w:lang w:eastAsia="hu-HU"/>
        </w:rPr>
        <w:t xml:space="preserve"> - a 44. § (2) bekezdésével beiktatott -167/</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(13) Az </w:t>
      </w:r>
      <w:proofErr w:type="spellStart"/>
      <w:r w:rsidRPr="000C2BF2">
        <w:rPr>
          <w:rFonts w:ascii="Arial" w:eastAsia="Times New Roman" w:hAnsi="Arial" w:cs="Arial"/>
          <w:color w:val="474747"/>
          <w:sz w:val="25"/>
          <w:szCs w:val="25"/>
          <w:lang w:eastAsia="hu-HU"/>
        </w:rPr>
        <w:t>Eht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21.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45.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bekezdésével megállapított - (6) bekezdését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126.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45.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megállapított - (2) és (3) bekezdését,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126.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bekezdésének - e törvény 45.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bekezdésével megállapított - </w:t>
      </w:r>
      <w:r w:rsidRPr="000C2BF2">
        <w:rPr>
          <w:rFonts w:ascii="Arial" w:eastAsia="Times New Roman" w:hAnsi="Arial" w:cs="Arial"/>
          <w:i/>
          <w:iCs/>
          <w:color w:val="474747"/>
          <w:sz w:val="25"/>
          <w:szCs w:val="25"/>
          <w:lang w:eastAsia="hu-HU"/>
        </w:rPr>
        <w:t>d) </w:t>
      </w:r>
      <w:r w:rsidRPr="000C2BF2">
        <w:rPr>
          <w:rFonts w:ascii="Arial" w:eastAsia="Times New Roman" w:hAnsi="Arial" w:cs="Arial"/>
          <w:color w:val="474747"/>
          <w:sz w:val="25"/>
          <w:szCs w:val="25"/>
          <w:lang w:eastAsia="hu-HU"/>
        </w:rPr>
        <w:t>pontját,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(14) A </w:t>
      </w:r>
      <w:proofErr w:type="spellStart"/>
      <w:r w:rsidRPr="000C2BF2">
        <w:rPr>
          <w:rFonts w:ascii="Arial" w:eastAsia="Times New Roman" w:hAnsi="Arial" w:cs="Arial"/>
          <w:color w:val="474747"/>
          <w:sz w:val="25"/>
          <w:szCs w:val="25"/>
          <w:lang w:eastAsia="hu-HU"/>
        </w:rPr>
        <w:t>Tétv.-nek</w:t>
      </w:r>
      <w:proofErr w:type="spellEnd"/>
      <w:r w:rsidRPr="000C2BF2">
        <w:rPr>
          <w:rFonts w:ascii="Arial" w:eastAsia="Times New Roman" w:hAnsi="Arial" w:cs="Arial"/>
          <w:color w:val="474747"/>
          <w:sz w:val="25"/>
          <w:szCs w:val="25"/>
          <w:lang w:eastAsia="hu-HU"/>
        </w:rPr>
        <w:t xml:space="preserve"> - a 47. § (2) bekezdésével beiktatott - 12/</w:t>
      </w:r>
      <w:proofErr w:type="gramStart"/>
      <w:r w:rsidRPr="000C2BF2">
        <w:rPr>
          <w:rFonts w:ascii="Arial" w:eastAsia="Times New Roman" w:hAnsi="Arial" w:cs="Arial"/>
          <w:color w:val="474747"/>
          <w:sz w:val="25"/>
          <w:szCs w:val="25"/>
          <w:lang w:eastAsia="hu-HU"/>
        </w:rPr>
        <w:t>A</w:t>
      </w:r>
      <w:proofErr w:type="gramEnd"/>
      <w:r w:rsidRPr="000C2BF2">
        <w:rPr>
          <w:rFonts w:ascii="Arial" w:eastAsia="Times New Roman" w:hAnsi="Arial" w:cs="Arial"/>
          <w:color w:val="474747"/>
          <w:sz w:val="25"/>
          <w:szCs w:val="25"/>
          <w:lang w:eastAsia="hu-HU"/>
        </w:rPr>
        <w:t>.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(15) A </w:t>
      </w:r>
      <w:proofErr w:type="spellStart"/>
      <w:r w:rsidRPr="000C2BF2">
        <w:rPr>
          <w:rFonts w:ascii="Arial" w:eastAsia="Times New Roman" w:hAnsi="Arial" w:cs="Arial"/>
          <w:color w:val="474747"/>
          <w:sz w:val="25"/>
          <w:szCs w:val="25"/>
          <w:lang w:eastAsia="hu-HU"/>
        </w:rPr>
        <w:t>Kertv.-nek</w:t>
      </w:r>
      <w:proofErr w:type="spellEnd"/>
      <w:r w:rsidRPr="000C2BF2">
        <w:rPr>
          <w:rFonts w:ascii="Arial" w:eastAsia="Times New Roman" w:hAnsi="Arial" w:cs="Arial"/>
          <w:color w:val="474747"/>
          <w:sz w:val="25"/>
          <w:szCs w:val="25"/>
          <w:lang w:eastAsia="hu-HU"/>
        </w:rPr>
        <w:t xml:space="preserve"> - a 48. § (4) bekezdésével megállapított - 9.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 xml:space="preserve"> az e rendelkezés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(16) A Vet.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e törvény 49.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megállapított 57.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72.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49.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(5) bekezdésével megállapított - (3) bekezdését,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e törvény 49.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(8) bekezdésével megállapított 145. §</w:t>
      </w:r>
      <w:proofErr w:type="spellStart"/>
      <w:r w:rsidRPr="000C2BF2">
        <w:rPr>
          <w:rFonts w:ascii="Arial" w:eastAsia="Times New Roman" w:hAnsi="Arial" w:cs="Arial"/>
          <w:color w:val="474747"/>
          <w:sz w:val="25"/>
          <w:szCs w:val="25"/>
          <w:lang w:eastAsia="hu-HU"/>
        </w:rPr>
        <w:t>-át</w:t>
      </w:r>
      <w:proofErr w:type="spellEnd"/>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(17) A Vet. 62.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(1) bekezdésének - e törvény 49.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(3) és (4) bekezdésével megállapított, illetve beiktatott - </w:t>
      </w:r>
      <w:r w:rsidRPr="000C2BF2">
        <w:rPr>
          <w:rFonts w:ascii="Arial" w:eastAsia="Times New Roman" w:hAnsi="Arial" w:cs="Arial"/>
          <w:i/>
          <w:iCs/>
          <w:color w:val="474747"/>
          <w:sz w:val="25"/>
          <w:szCs w:val="25"/>
          <w:lang w:eastAsia="hu-HU"/>
        </w:rPr>
        <w:t>d), e) </w:t>
      </w:r>
      <w:r w:rsidRPr="000C2BF2">
        <w:rPr>
          <w:rFonts w:ascii="Arial" w:eastAsia="Times New Roman" w:hAnsi="Arial" w:cs="Arial"/>
          <w:color w:val="474747"/>
          <w:sz w:val="25"/>
          <w:szCs w:val="25"/>
          <w:lang w:eastAsia="hu-HU"/>
        </w:rPr>
        <w:t>és </w:t>
      </w:r>
      <w:r w:rsidRPr="000C2BF2">
        <w:rPr>
          <w:rFonts w:ascii="Arial" w:eastAsia="Times New Roman" w:hAnsi="Arial" w:cs="Arial"/>
          <w:i/>
          <w:iCs/>
          <w:color w:val="474747"/>
          <w:sz w:val="25"/>
          <w:szCs w:val="25"/>
          <w:lang w:eastAsia="hu-HU"/>
        </w:rPr>
        <w:t>i) </w:t>
      </w:r>
      <w:r w:rsidRPr="000C2BF2">
        <w:rPr>
          <w:rFonts w:ascii="Arial" w:eastAsia="Times New Roman" w:hAnsi="Arial" w:cs="Arial"/>
          <w:color w:val="474747"/>
          <w:sz w:val="25"/>
          <w:szCs w:val="25"/>
          <w:lang w:eastAsia="hu-HU"/>
        </w:rPr>
        <w:t>pontját az e rendelkezések hatálybalépését követően kötött szerződésekre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(18) A </w:t>
      </w:r>
      <w:proofErr w:type="spellStart"/>
      <w:r w:rsidRPr="000C2BF2">
        <w:rPr>
          <w:rFonts w:ascii="Arial" w:eastAsia="Times New Roman" w:hAnsi="Arial" w:cs="Arial"/>
          <w:color w:val="474747"/>
          <w:sz w:val="25"/>
          <w:szCs w:val="25"/>
          <w:lang w:eastAsia="hu-HU"/>
        </w:rPr>
        <w:t>Bszt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lastRenderedPageBreak/>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177. §</w:t>
      </w:r>
      <w:proofErr w:type="spellStart"/>
      <w:r w:rsidRPr="000C2BF2">
        <w:rPr>
          <w:rFonts w:ascii="Arial" w:eastAsia="Times New Roman" w:hAnsi="Arial" w:cs="Arial"/>
          <w:color w:val="474747"/>
          <w:sz w:val="25"/>
          <w:szCs w:val="25"/>
          <w:lang w:eastAsia="hu-HU"/>
        </w:rPr>
        <w:t>-ának</w:t>
      </w:r>
      <w:proofErr w:type="spellEnd"/>
      <w:r w:rsidRPr="000C2BF2">
        <w:rPr>
          <w:rFonts w:ascii="Arial" w:eastAsia="Times New Roman" w:hAnsi="Arial" w:cs="Arial"/>
          <w:color w:val="474747"/>
          <w:sz w:val="25"/>
          <w:szCs w:val="25"/>
          <w:lang w:eastAsia="hu-HU"/>
        </w:rPr>
        <w:t xml:space="preserve"> - e törvény 50.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(2) bekezdésével megállapított - (1) bekezdését, továbbá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e törvény 50. §</w:t>
      </w:r>
      <w:proofErr w:type="spellStart"/>
      <w:r w:rsidRPr="000C2BF2">
        <w:rPr>
          <w:rFonts w:ascii="Arial" w:eastAsia="Times New Roman" w:hAnsi="Arial" w:cs="Arial"/>
          <w:color w:val="474747"/>
          <w:sz w:val="25"/>
          <w:szCs w:val="25"/>
          <w:lang w:eastAsia="hu-HU"/>
        </w:rPr>
        <w:t>-a</w:t>
      </w:r>
      <w:proofErr w:type="spellEnd"/>
      <w:r w:rsidRPr="000C2BF2">
        <w:rPr>
          <w:rFonts w:ascii="Arial" w:eastAsia="Times New Roman" w:hAnsi="Arial" w:cs="Arial"/>
          <w:color w:val="474747"/>
          <w:sz w:val="25"/>
          <w:szCs w:val="25"/>
          <w:lang w:eastAsia="hu-HU"/>
        </w:rPr>
        <w:t xml:space="preserve"> (4) bekezdésével megállapított 179. §</w:t>
      </w:r>
      <w:proofErr w:type="spellStart"/>
      <w:r w:rsidRPr="000C2BF2">
        <w:rPr>
          <w:rFonts w:ascii="Arial" w:eastAsia="Times New Roman" w:hAnsi="Arial" w:cs="Arial"/>
          <w:color w:val="474747"/>
          <w:sz w:val="25"/>
          <w:szCs w:val="25"/>
          <w:lang w:eastAsia="hu-HU"/>
        </w:rPr>
        <w:t>-át</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az</w:t>
      </w:r>
      <w:proofErr w:type="gramEnd"/>
      <w:r w:rsidRPr="000C2BF2">
        <w:rPr>
          <w:rFonts w:ascii="Arial" w:eastAsia="Times New Roman" w:hAnsi="Arial" w:cs="Arial"/>
          <w:color w:val="474747"/>
          <w:sz w:val="25"/>
          <w:szCs w:val="25"/>
          <w:lang w:eastAsia="hu-HU"/>
        </w:rPr>
        <w:t xml:space="preserve"> e rendelkezések hatálybalépését követően indított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54. §</w:t>
      </w:r>
      <w:hyperlink r:id="rId51" w:anchor="lbj46idc86e" w:tooltip="" w:history="1">
        <w:r w:rsidRPr="000C2BF2">
          <w:rPr>
            <w:rFonts w:ascii="Arial" w:eastAsia="Times New Roman" w:hAnsi="Arial" w:cs="Arial"/>
            <w:b/>
            <w:bCs/>
            <w:color w:val="0064A0"/>
            <w:sz w:val="18"/>
            <w:u w:val="single"/>
            <w:vertAlign w:val="superscript"/>
            <w:lang w:eastAsia="hu-HU"/>
          </w:rPr>
          <w:t>47</w:t>
        </w:r>
      </w:hyperlink>
      <w:r w:rsidRPr="000C2BF2">
        <w:rPr>
          <w:rFonts w:ascii="Arial" w:eastAsia="Times New Roman" w:hAnsi="Arial" w:cs="Arial"/>
          <w:b/>
          <w:bCs/>
          <w:color w:val="474747"/>
          <w:sz w:val="25"/>
          <w:szCs w:val="25"/>
          <w:lang w:eastAsia="hu-HU"/>
        </w:rPr>
        <w:t> </w:t>
      </w:r>
      <w:r w:rsidRPr="000C2BF2">
        <w:rPr>
          <w:rFonts w:ascii="Arial" w:eastAsia="Times New Roman" w:hAnsi="Arial" w:cs="Arial"/>
          <w:color w:val="474747"/>
          <w:sz w:val="25"/>
          <w:szCs w:val="25"/>
          <w:lang w:eastAsia="hu-HU"/>
        </w:rPr>
        <w:t>E törvénynek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közigazgatási hatósági eljárás és szolgáltatás általános szabályairól szóló 2004. évi CXL. törvény módosításáról szóló 2008. évi CXI. törvény hatálybalépésével és a belső piaci szolgáltatásokról szóló 2006/123/EK irányelv átültetésével összefüggő törvénymódosításokról szóló 2009. évi LVI. törvénnyel megállapított rendelkezéseit az e rendelkezések,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az egyes törvényeknek a naptári napban való határidő-számítással összefüggésben történő módosításáról szóló 2010. évi CLII. törvénnyel megállapított rendelkezéseit az e rendelkezések,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a Pénzügyi Szervezetek Állami Felügyeletéről szóló 2010. évi CLVIII. törvénnyel megállapított rendelkezéseit az e rendelkezések</w:t>
      </w:r>
    </w:p>
    <w:p w:rsidR="000C2BF2" w:rsidRPr="000C2BF2" w:rsidRDefault="000C2BF2" w:rsidP="000C2BF2">
      <w:pPr>
        <w:spacing w:after="0" w:line="367" w:lineRule="atLeast"/>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hatálybalépése</w:t>
      </w:r>
      <w:proofErr w:type="gramEnd"/>
      <w:r w:rsidRPr="000C2BF2">
        <w:rPr>
          <w:rFonts w:ascii="Arial" w:eastAsia="Times New Roman" w:hAnsi="Arial" w:cs="Arial"/>
          <w:color w:val="474747"/>
          <w:sz w:val="25"/>
          <w:szCs w:val="25"/>
          <w:lang w:eastAsia="hu-HU"/>
        </w:rPr>
        <w:t xml:space="preserve"> után indult és megismételt eljárásokban kell alkalmazni.</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55. §</w:t>
      </w:r>
      <w:hyperlink r:id="rId52" w:anchor="lbj47idc86e" w:tooltip="" w:history="1">
        <w:r w:rsidRPr="000C2BF2">
          <w:rPr>
            <w:rFonts w:ascii="Arial" w:eastAsia="Times New Roman" w:hAnsi="Arial" w:cs="Arial"/>
            <w:b/>
            <w:bCs/>
            <w:color w:val="0064A0"/>
            <w:sz w:val="18"/>
            <w:u w:val="single"/>
            <w:vertAlign w:val="superscript"/>
            <w:lang w:eastAsia="hu-HU"/>
          </w:rPr>
          <w:t>48</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b/>
          <w:bCs/>
          <w:color w:val="474747"/>
          <w:sz w:val="25"/>
          <w:szCs w:val="25"/>
          <w:lang w:eastAsia="hu-HU"/>
        </w:rPr>
        <w:t>56. § </w:t>
      </w:r>
      <w:r w:rsidRPr="000C2BF2">
        <w:rPr>
          <w:rFonts w:ascii="Arial" w:eastAsia="Times New Roman" w:hAnsi="Arial" w:cs="Arial"/>
          <w:color w:val="474747"/>
          <w:sz w:val="25"/>
          <w:szCs w:val="25"/>
          <w:lang w:eastAsia="hu-HU"/>
        </w:rPr>
        <w:t xml:space="preserve">(1) </w:t>
      </w:r>
      <w:proofErr w:type="gramStart"/>
      <w:r w:rsidRPr="000C2BF2">
        <w:rPr>
          <w:rFonts w:ascii="Arial" w:eastAsia="Times New Roman" w:hAnsi="Arial" w:cs="Arial"/>
          <w:color w:val="474747"/>
          <w:sz w:val="25"/>
          <w:szCs w:val="25"/>
          <w:lang w:eastAsia="hu-HU"/>
        </w:rPr>
        <w:t>Ez a törvény a belső piacon az üzleti vállalkozások fogyasztókkal szemben folytatott tisztességtelen kereskedelmi gyakorlatairól, valamint a 84/450/EGK tanácsi irányelv, a 97/7/EK, a 98/27/EK és a 2002/65/EK európai parlamenti és tanácsi irányelvek, valamint a 2006/2004/EK európai parlamenti és tanácsi rendelet módosításáról szóló, 2005. május 11-i 2005/29/EK európai parlamenti és tanácsi irányelvnek való megfelelést szolgálja.</w:t>
      </w:r>
      <w:proofErr w:type="gramEnd"/>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53" w:anchor="lbj48idc86e" w:tooltip="" w:history="1">
        <w:r w:rsidRPr="000C2BF2">
          <w:rPr>
            <w:rFonts w:ascii="Arial" w:eastAsia="Times New Roman" w:hAnsi="Arial" w:cs="Arial"/>
            <w:b/>
            <w:bCs/>
            <w:color w:val="0064A0"/>
            <w:sz w:val="18"/>
            <w:u w:val="single"/>
            <w:vertAlign w:val="superscript"/>
            <w:lang w:eastAsia="hu-HU"/>
          </w:rPr>
          <w:t>49</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w:t>
      </w:r>
      <w:hyperlink r:id="rId54" w:anchor="lbj49idc86e" w:tooltip="" w:history="1">
        <w:r w:rsidRPr="000C2BF2">
          <w:rPr>
            <w:rFonts w:ascii="Arial" w:eastAsia="Times New Roman" w:hAnsi="Arial" w:cs="Arial"/>
            <w:b/>
            <w:bCs/>
            <w:color w:val="0064A0"/>
            <w:sz w:val="18"/>
            <w:u w:val="single"/>
            <w:vertAlign w:val="superscript"/>
            <w:lang w:eastAsia="hu-HU"/>
          </w:rPr>
          <w:t>50</w:t>
        </w:r>
      </w:hyperlink>
      <w:r w:rsidRPr="000C2BF2">
        <w:rPr>
          <w:rFonts w:ascii="Arial" w:eastAsia="Times New Roman" w:hAnsi="Arial" w:cs="Arial"/>
          <w:color w:val="474747"/>
          <w:sz w:val="25"/>
          <w:szCs w:val="25"/>
          <w:lang w:eastAsia="hu-HU"/>
        </w:rPr>
        <w:t> Ez a törvény a következő uniós jogi aktusok végrehajtásához szükséges rendelkezéseket állapítja meg a fogyasztóvédelmi hatóság, a Felügyelet, a Gazdasági Versenyhivatal és a Nemzeti Média- és Hírközlési Hatóság feladatkörében és eljárásában:</w:t>
      </w:r>
      <w:hyperlink r:id="rId55" w:anchor="lbj50idc86e" w:tooltip="" w:history="1">
        <w:r w:rsidRPr="000C2BF2">
          <w:rPr>
            <w:rFonts w:ascii="Arial" w:eastAsia="Times New Roman" w:hAnsi="Arial" w:cs="Arial"/>
            <w:b/>
            <w:bCs/>
            <w:color w:val="0064A0"/>
            <w:sz w:val="18"/>
            <w:u w:val="single"/>
            <w:vertAlign w:val="superscript"/>
            <w:lang w:eastAsia="hu-HU"/>
          </w:rPr>
          <w:t>51</w:t>
        </w:r>
      </w:hyperlink>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az Európai Parlament és a Tanács 2006/2004/EK rendelete (2004. október 27.) a fogyasztóvédelmi jogszabályok alkalmazásáért felelős nemzeti hatóságok közötti együttműködésről, 4. cikk (1) bekezdés, (6) bekezdés </w:t>
      </w:r>
      <w:r w:rsidRPr="000C2BF2">
        <w:rPr>
          <w:rFonts w:ascii="Arial" w:eastAsia="Times New Roman" w:hAnsi="Arial" w:cs="Arial"/>
          <w:i/>
          <w:iCs/>
          <w:color w:val="474747"/>
          <w:sz w:val="25"/>
          <w:szCs w:val="25"/>
          <w:lang w:eastAsia="hu-HU"/>
        </w:rPr>
        <w:t>e) </w:t>
      </w:r>
      <w:r w:rsidRPr="000C2BF2">
        <w:rPr>
          <w:rFonts w:ascii="Arial" w:eastAsia="Times New Roman" w:hAnsi="Arial" w:cs="Arial"/>
          <w:color w:val="474747"/>
          <w:sz w:val="25"/>
          <w:szCs w:val="25"/>
          <w:lang w:eastAsia="hu-HU"/>
        </w:rPr>
        <w:t xml:space="preserve">pont, és melléklet 16. pont [a 27. § (3) </w:t>
      </w:r>
      <w:proofErr w:type="spellStart"/>
      <w:r w:rsidRPr="000C2BF2">
        <w:rPr>
          <w:rFonts w:ascii="Arial" w:eastAsia="Times New Roman" w:hAnsi="Arial" w:cs="Arial"/>
          <w:color w:val="474747"/>
          <w:sz w:val="25"/>
          <w:szCs w:val="25"/>
          <w:lang w:eastAsia="hu-HU"/>
        </w:rPr>
        <w:t>bek</w:t>
      </w:r>
      <w:proofErr w:type="spellEnd"/>
      <w:proofErr w:type="gramStart"/>
      <w:r w:rsidRPr="000C2BF2">
        <w:rPr>
          <w:rFonts w:ascii="Arial" w:eastAsia="Times New Roman" w:hAnsi="Arial" w:cs="Arial"/>
          <w:color w:val="474747"/>
          <w:sz w:val="25"/>
          <w:szCs w:val="25"/>
          <w:lang w:eastAsia="hu-HU"/>
        </w:rPr>
        <w:t>.,</w:t>
      </w:r>
      <w:proofErr w:type="gramEnd"/>
      <w:r w:rsidRPr="000C2BF2">
        <w:rPr>
          <w:rFonts w:ascii="Arial" w:eastAsia="Times New Roman" w:hAnsi="Arial" w:cs="Arial"/>
          <w:color w:val="474747"/>
          <w:sz w:val="25"/>
          <w:szCs w:val="25"/>
          <w:lang w:eastAsia="hu-HU"/>
        </w:rPr>
        <w:t xml:space="preserve"> a 28. § (1) </w:t>
      </w:r>
      <w:proofErr w:type="spellStart"/>
      <w:r w:rsidRPr="000C2BF2">
        <w:rPr>
          <w:rFonts w:ascii="Arial" w:eastAsia="Times New Roman" w:hAnsi="Arial" w:cs="Arial"/>
          <w:color w:val="474747"/>
          <w:sz w:val="25"/>
          <w:szCs w:val="25"/>
          <w:lang w:eastAsia="hu-HU"/>
        </w:rPr>
        <w:t>bek</w:t>
      </w:r>
      <w:proofErr w:type="spellEnd"/>
      <w:proofErr w:type="gramStart"/>
      <w:r w:rsidRPr="000C2BF2">
        <w:rPr>
          <w:rFonts w:ascii="Arial" w:eastAsia="Times New Roman" w:hAnsi="Arial" w:cs="Arial"/>
          <w:color w:val="474747"/>
          <w:sz w:val="25"/>
          <w:szCs w:val="25"/>
          <w:lang w:eastAsia="hu-HU"/>
        </w:rPr>
        <w:t>.,</w:t>
      </w:r>
      <w:proofErr w:type="gramEnd"/>
      <w:r w:rsidRPr="000C2BF2">
        <w:rPr>
          <w:rFonts w:ascii="Arial" w:eastAsia="Times New Roman" w:hAnsi="Arial" w:cs="Arial"/>
          <w:color w:val="474747"/>
          <w:sz w:val="25"/>
          <w:szCs w:val="25"/>
          <w:lang w:eastAsia="hu-HU"/>
        </w:rPr>
        <w:t xml:space="preserve"> a 30. § (20) </w:t>
      </w:r>
      <w:proofErr w:type="spellStart"/>
      <w:r w:rsidRPr="000C2BF2">
        <w:rPr>
          <w:rFonts w:ascii="Arial" w:eastAsia="Times New Roman" w:hAnsi="Arial" w:cs="Arial"/>
          <w:color w:val="474747"/>
          <w:sz w:val="25"/>
          <w:szCs w:val="25"/>
          <w:lang w:eastAsia="hu-HU"/>
        </w:rPr>
        <w:t>bek</w:t>
      </w:r>
      <w:proofErr w:type="spellEnd"/>
      <w:proofErr w:type="gramStart"/>
      <w:r w:rsidRPr="000C2BF2">
        <w:rPr>
          <w:rFonts w:ascii="Arial" w:eastAsia="Times New Roman" w:hAnsi="Arial" w:cs="Arial"/>
          <w:color w:val="474747"/>
          <w:sz w:val="25"/>
          <w:szCs w:val="25"/>
          <w:lang w:eastAsia="hu-HU"/>
        </w:rPr>
        <w:t>.,</w:t>
      </w:r>
      <w:proofErr w:type="gramEnd"/>
      <w:r w:rsidRPr="000C2BF2">
        <w:rPr>
          <w:rFonts w:ascii="Arial" w:eastAsia="Times New Roman" w:hAnsi="Arial" w:cs="Arial"/>
          <w:color w:val="474747"/>
          <w:sz w:val="25"/>
          <w:szCs w:val="25"/>
          <w:lang w:eastAsia="hu-HU"/>
        </w:rPr>
        <w:t xml:space="preserve"> a 31. § (1) </w:t>
      </w:r>
      <w:proofErr w:type="spellStart"/>
      <w:r w:rsidRPr="000C2BF2">
        <w:rPr>
          <w:rFonts w:ascii="Arial" w:eastAsia="Times New Roman" w:hAnsi="Arial" w:cs="Arial"/>
          <w:color w:val="474747"/>
          <w:sz w:val="25"/>
          <w:szCs w:val="25"/>
          <w:lang w:eastAsia="hu-HU"/>
        </w:rPr>
        <w:t>bek</w:t>
      </w:r>
      <w:proofErr w:type="spellEnd"/>
      <w:proofErr w:type="gramStart"/>
      <w:r w:rsidRPr="000C2BF2">
        <w:rPr>
          <w:rFonts w:ascii="Arial" w:eastAsia="Times New Roman" w:hAnsi="Arial" w:cs="Arial"/>
          <w:color w:val="474747"/>
          <w:sz w:val="25"/>
          <w:szCs w:val="25"/>
          <w:lang w:eastAsia="hu-HU"/>
        </w:rPr>
        <w:t>.,</w:t>
      </w:r>
      <w:proofErr w:type="gramEnd"/>
      <w:r w:rsidRPr="000C2BF2">
        <w:rPr>
          <w:rFonts w:ascii="Arial" w:eastAsia="Times New Roman" w:hAnsi="Arial" w:cs="Arial"/>
          <w:color w:val="474747"/>
          <w:sz w:val="25"/>
          <w:szCs w:val="25"/>
          <w:lang w:eastAsia="hu-HU"/>
        </w:rPr>
        <w:t xml:space="preserve"> a 41. § (16) </w:t>
      </w:r>
      <w:proofErr w:type="spellStart"/>
      <w:r w:rsidRPr="000C2BF2">
        <w:rPr>
          <w:rFonts w:ascii="Arial" w:eastAsia="Times New Roman" w:hAnsi="Arial" w:cs="Arial"/>
          <w:color w:val="474747"/>
          <w:sz w:val="25"/>
          <w:szCs w:val="25"/>
          <w:lang w:eastAsia="hu-HU"/>
        </w:rPr>
        <w:t>bek</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 xml:space="preserve">a Bizottság 2007/76/EK határozata (2006. december 22.) a fogyasztóvédelmi jogszabályok alkalmazásáért felelős nemzeti hatóságok közötti együttműködésről szóló 2006/2004/EK európai parlamenti és tanácsi rendeletnek a kölcsönös jogsegély vonatkozásában való végrehajtásáról [a 28. § (2) </w:t>
      </w:r>
      <w:proofErr w:type="spellStart"/>
      <w:r w:rsidRPr="000C2BF2">
        <w:rPr>
          <w:rFonts w:ascii="Arial" w:eastAsia="Times New Roman" w:hAnsi="Arial" w:cs="Arial"/>
          <w:color w:val="474747"/>
          <w:sz w:val="25"/>
          <w:szCs w:val="25"/>
          <w:lang w:eastAsia="hu-HU"/>
        </w:rPr>
        <w:t>bek</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lastRenderedPageBreak/>
        <w:t>c) </w:t>
      </w:r>
      <w:r w:rsidRPr="000C2BF2">
        <w:rPr>
          <w:rFonts w:ascii="Arial" w:eastAsia="Times New Roman" w:hAnsi="Arial" w:cs="Arial"/>
          <w:color w:val="474747"/>
          <w:sz w:val="25"/>
          <w:szCs w:val="25"/>
          <w:lang w:eastAsia="hu-HU"/>
        </w:rPr>
        <w:t xml:space="preserve">a Bizottság 2008/282/EK határozata (2008. március 17.) a fogyasztóvédelmi jogszabályok alkalmazásáért felelős nemzeti hatóságok közötti együttműködésről szóló 2006/2004/EK európai parlamenti és tanácsi rendeletnek a kölcsönös jogsegély vonatkozásában való végrehajtásáról szóló 2007/76/EK határozat módosításáról [a 28. § (2) </w:t>
      </w:r>
      <w:proofErr w:type="spellStart"/>
      <w:r w:rsidRPr="000C2BF2">
        <w:rPr>
          <w:rFonts w:ascii="Arial" w:eastAsia="Times New Roman" w:hAnsi="Arial" w:cs="Arial"/>
          <w:color w:val="474747"/>
          <w:sz w:val="25"/>
          <w:szCs w:val="25"/>
          <w:lang w:eastAsia="hu-HU"/>
        </w:rPr>
        <w:t>bek</w:t>
      </w:r>
      <w:proofErr w:type="spellEnd"/>
      <w:r w:rsidRPr="000C2BF2">
        <w:rPr>
          <w:rFonts w:ascii="Arial" w:eastAsia="Times New Roman" w:hAnsi="Arial" w:cs="Arial"/>
          <w:color w:val="474747"/>
          <w:sz w:val="25"/>
          <w:szCs w:val="25"/>
          <w:lang w:eastAsia="hu-HU"/>
        </w:rPr>
        <w:t>.].</w:t>
      </w:r>
    </w:p>
    <w:p w:rsidR="000C2BF2" w:rsidRPr="000C2BF2" w:rsidRDefault="000C2BF2" w:rsidP="000C2BF2">
      <w:pPr>
        <w:spacing w:before="100" w:beforeAutospacing="1" w:after="68" w:line="543" w:lineRule="atLeast"/>
        <w:jc w:val="center"/>
        <w:outlineLvl w:val="1"/>
        <w:rPr>
          <w:rFonts w:ascii="Arial" w:eastAsia="Times New Roman" w:hAnsi="Arial" w:cs="Arial"/>
          <w:b/>
          <w:bCs/>
          <w:i/>
          <w:iCs/>
          <w:color w:val="474747"/>
          <w:sz w:val="27"/>
          <w:szCs w:val="27"/>
          <w:lang w:eastAsia="hu-HU"/>
        </w:rPr>
      </w:pPr>
      <w:r w:rsidRPr="000C2BF2">
        <w:rPr>
          <w:rFonts w:ascii="Arial" w:eastAsia="Times New Roman" w:hAnsi="Arial" w:cs="Arial"/>
          <w:b/>
          <w:bCs/>
          <w:i/>
          <w:iCs/>
          <w:color w:val="474747"/>
          <w:sz w:val="27"/>
          <w:szCs w:val="27"/>
          <w:u w:val="single"/>
          <w:lang w:eastAsia="hu-HU"/>
        </w:rPr>
        <w:t>Melléklet a 2008. évi XLVII. törvényhez</w:t>
      </w:r>
    </w:p>
    <w:p w:rsidR="000C2BF2" w:rsidRPr="000C2BF2" w:rsidRDefault="000C2BF2" w:rsidP="000C2BF2">
      <w:pPr>
        <w:spacing w:before="100" w:beforeAutospacing="1" w:after="68" w:line="435" w:lineRule="atLeast"/>
        <w:jc w:val="center"/>
        <w:outlineLvl w:val="2"/>
        <w:rPr>
          <w:rFonts w:ascii="Arial" w:eastAsia="Times New Roman" w:hAnsi="Arial" w:cs="Arial"/>
          <w:b/>
          <w:bCs/>
          <w:color w:val="474747"/>
          <w:sz w:val="25"/>
          <w:szCs w:val="25"/>
          <w:lang w:eastAsia="hu-HU"/>
        </w:rPr>
      </w:pPr>
      <w:r w:rsidRPr="000C2BF2">
        <w:rPr>
          <w:rFonts w:ascii="Arial" w:eastAsia="Times New Roman" w:hAnsi="Arial" w:cs="Arial"/>
          <w:b/>
          <w:bCs/>
          <w:i/>
          <w:iCs/>
          <w:color w:val="474747"/>
          <w:sz w:val="25"/>
          <w:szCs w:val="25"/>
          <w:lang w:eastAsia="hu-HU"/>
        </w:rPr>
        <w:t>Tisztességtelen kereskedelmi gyakorlatok</w:t>
      </w:r>
    </w:p>
    <w:p w:rsidR="000C2BF2" w:rsidRPr="000C2BF2" w:rsidRDefault="000C2BF2" w:rsidP="000C2BF2">
      <w:pPr>
        <w:spacing w:before="100" w:beforeAutospacing="1" w:after="68"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 Annak valótlan állítása, hogy a vállalkozás magatartási kódex aláírója.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w:t>
      </w:r>
      <w:hyperlink r:id="rId56" w:anchor="lbj51idc86e" w:tooltip="" w:history="1">
        <w:r w:rsidRPr="000C2BF2">
          <w:rPr>
            <w:rFonts w:ascii="Arial" w:eastAsia="Times New Roman" w:hAnsi="Arial" w:cs="Arial"/>
            <w:b/>
            <w:bCs/>
            <w:color w:val="0064A0"/>
            <w:sz w:val="18"/>
            <w:u w:val="single"/>
            <w:vertAlign w:val="superscript"/>
            <w:lang w:eastAsia="hu-HU"/>
          </w:rPr>
          <w:t>52</w:t>
        </w:r>
      </w:hyperlink>
      <w:r w:rsidRPr="000C2BF2">
        <w:rPr>
          <w:rFonts w:ascii="Arial" w:eastAsia="Times New Roman" w:hAnsi="Arial" w:cs="Arial"/>
          <w:color w:val="474747"/>
          <w:sz w:val="25"/>
          <w:szCs w:val="25"/>
          <w:lang w:eastAsia="hu-HU"/>
        </w:rPr>
        <w:t> Annak valótlan állítása, hogy a magatartási kódexet valamely közigazgatási hatóság, közigazgatási jogkör gyakorlására feljogosított szerv vagy egyéb szervezet jóváhagyta.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 Minőségi jelzés, bizalmi jegy vagy hasonló megkülönböztető jelölés jogosulatlan feltüntetése.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4.</w:t>
      </w:r>
      <w:hyperlink r:id="rId57" w:anchor="lbj52idc86e" w:tooltip="" w:history="1">
        <w:r w:rsidRPr="000C2BF2">
          <w:rPr>
            <w:rFonts w:ascii="Arial" w:eastAsia="Times New Roman" w:hAnsi="Arial" w:cs="Arial"/>
            <w:b/>
            <w:bCs/>
            <w:color w:val="0064A0"/>
            <w:sz w:val="18"/>
            <w:u w:val="single"/>
            <w:vertAlign w:val="superscript"/>
            <w:lang w:eastAsia="hu-HU"/>
          </w:rPr>
          <w:t>53</w:t>
        </w:r>
      </w:hyperlink>
      <w:r w:rsidRPr="000C2BF2">
        <w:rPr>
          <w:rFonts w:ascii="Arial" w:eastAsia="Times New Roman" w:hAnsi="Arial" w:cs="Arial"/>
          <w:color w:val="474747"/>
          <w:sz w:val="25"/>
          <w:szCs w:val="25"/>
          <w:lang w:eastAsia="hu-HU"/>
        </w:rPr>
        <w:t> Annak valótlan állítása, hogy a vállalkozást, annak kereskedelmi gyakorlatát vagy áruját valamely közigazgatási hatóság, közigazgatási jogkör gyakorlására feljogosított szerv vagy erre feljogosított magánjogi jogi személy engedélyezte, jóváhagyta vagy elismerte, vagy ilyen állítás az engedélyezési, jóváhagyási, illetve elismerési feltételeknek való megfelelés nélkül.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5. Áru meghatározott áron való vásárlására felhívás annak elhallgatásával, hogy a vállalkozásnak alapos oka van azt feltételezni, hogy az adott vagy azt helyettesítő árut a kínált áron nem fogja tudni - az árura, a vonatkozó kereskedelmi kommunikáció hatókörére és az ajánlati árra figyelemmel - megfelelő időtartamig és mennyiségben szolgáltatni vagy más vállalkozástól beszerezni (csalogató reklám).</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6. Áru meghatározott áron való vásárlására felhívás, majd</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i/>
          <w:iCs/>
          <w:color w:val="474747"/>
          <w:sz w:val="25"/>
          <w:szCs w:val="25"/>
          <w:lang w:eastAsia="hu-HU"/>
        </w:rPr>
        <w:t>a</w:t>
      </w:r>
      <w:proofErr w:type="gramEnd"/>
      <w:r w:rsidRPr="000C2BF2">
        <w:rPr>
          <w:rFonts w:ascii="Arial" w:eastAsia="Times New Roman" w:hAnsi="Arial" w:cs="Arial"/>
          <w:i/>
          <w:iCs/>
          <w:color w:val="474747"/>
          <w:sz w:val="25"/>
          <w:szCs w:val="25"/>
          <w:lang w:eastAsia="hu-HU"/>
        </w:rPr>
        <w:t>) </w:t>
      </w:r>
      <w:r w:rsidRPr="000C2BF2">
        <w:rPr>
          <w:rFonts w:ascii="Arial" w:eastAsia="Times New Roman" w:hAnsi="Arial" w:cs="Arial"/>
          <w:color w:val="474747"/>
          <w:sz w:val="25"/>
          <w:szCs w:val="25"/>
          <w:lang w:eastAsia="hu-HU"/>
        </w:rPr>
        <w:t>a felhívásban szereplő áru fogyasztóknak való bemutatásának visszautasítása,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b) </w:t>
      </w:r>
      <w:r w:rsidRPr="000C2BF2">
        <w:rPr>
          <w:rFonts w:ascii="Arial" w:eastAsia="Times New Roman" w:hAnsi="Arial" w:cs="Arial"/>
          <w:color w:val="474747"/>
          <w:sz w:val="25"/>
          <w:szCs w:val="25"/>
          <w:lang w:eastAsia="hu-HU"/>
        </w:rPr>
        <w:t>az árura vonatkozó megrendelés felvételének vagy az áru ésszerű időben való szolgáltatásának visszautasítása, vagy</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i/>
          <w:iCs/>
          <w:color w:val="474747"/>
          <w:sz w:val="25"/>
          <w:szCs w:val="25"/>
          <w:lang w:eastAsia="hu-HU"/>
        </w:rPr>
        <w:t>c) </w:t>
      </w:r>
      <w:r w:rsidRPr="000C2BF2">
        <w:rPr>
          <w:rFonts w:ascii="Arial" w:eastAsia="Times New Roman" w:hAnsi="Arial" w:cs="Arial"/>
          <w:color w:val="474747"/>
          <w:sz w:val="25"/>
          <w:szCs w:val="25"/>
          <w:lang w:eastAsia="hu-HU"/>
        </w:rPr>
        <w:t>hibás példány bemutatása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proofErr w:type="gramStart"/>
      <w:r w:rsidRPr="000C2BF2">
        <w:rPr>
          <w:rFonts w:ascii="Arial" w:eastAsia="Times New Roman" w:hAnsi="Arial" w:cs="Arial"/>
          <w:color w:val="474747"/>
          <w:sz w:val="25"/>
          <w:szCs w:val="25"/>
          <w:lang w:eastAsia="hu-HU"/>
        </w:rPr>
        <w:t>egy</w:t>
      </w:r>
      <w:proofErr w:type="gramEnd"/>
      <w:r w:rsidRPr="000C2BF2">
        <w:rPr>
          <w:rFonts w:ascii="Arial" w:eastAsia="Times New Roman" w:hAnsi="Arial" w:cs="Arial"/>
          <w:color w:val="474747"/>
          <w:sz w:val="25"/>
          <w:szCs w:val="25"/>
          <w:lang w:eastAsia="hu-HU"/>
        </w:rPr>
        <w:t xml:space="preserve"> másik áru eladásösztönzésének a szándékával (</w:t>
      </w:r>
      <w:proofErr w:type="spellStart"/>
      <w:r w:rsidRPr="000C2BF2">
        <w:rPr>
          <w:rFonts w:ascii="Arial" w:eastAsia="Times New Roman" w:hAnsi="Arial" w:cs="Arial"/>
          <w:color w:val="474747"/>
          <w:sz w:val="25"/>
          <w:szCs w:val="25"/>
          <w:lang w:eastAsia="hu-HU"/>
        </w:rPr>
        <w:t>bait-and-switch</w:t>
      </w:r>
      <w:proofErr w:type="spellEnd"/>
      <w:r w:rsidRPr="000C2BF2">
        <w:rPr>
          <w:rFonts w:ascii="Arial" w:eastAsia="Times New Roman" w:hAnsi="Arial" w:cs="Arial"/>
          <w:color w:val="474747"/>
          <w:sz w:val="25"/>
          <w:szCs w:val="25"/>
          <w:lang w:eastAsia="hu-HU"/>
        </w:rPr>
        <w:t xml:space="preserve"> reklám).</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 xml:space="preserve">7. A fogyasztó azonnali döntéshozatalra késztetése céljából annak valótlan állítása, hogy az áru csak nagyon korlátozott ideig áll rendelkezésre, vagy bizonyos feltételek mellett csak nagyon korlátozott ideig áll rendelkezésre, és </w:t>
      </w:r>
      <w:proofErr w:type="gramStart"/>
      <w:r w:rsidRPr="000C2BF2">
        <w:rPr>
          <w:rFonts w:ascii="Arial" w:eastAsia="Times New Roman" w:hAnsi="Arial" w:cs="Arial"/>
          <w:color w:val="474747"/>
          <w:sz w:val="25"/>
          <w:szCs w:val="25"/>
          <w:lang w:eastAsia="hu-HU"/>
        </w:rPr>
        <w:lastRenderedPageBreak/>
        <w:t>ezáltal</w:t>
      </w:r>
      <w:proofErr w:type="gramEnd"/>
      <w:r w:rsidRPr="000C2BF2">
        <w:rPr>
          <w:rFonts w:ascii="Arial" w:eastAsia="Times New Roman" w:hAnsi="Arial" w:cs="Arial"/>
          <w:color w:val="474747"/>
          <w:sz w:val="25"/>
          <w:szCs w:val="25"/>
          <w:lang w:eastAsia="hu-HU"/>
        </w:rPr>
        <w:t xml:space="preserve"> a fogyasztó megfosztása a tájékozott döntéshez szükséges időtől és alkalomtól.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8. Az értékesítést követően teljesítendő szolgáltatás vállalása úgy, hogy a szerződés megkötése előtt a vállalkozás nem a letelepedésének helye szerinti tagállam hivatalos nyelvén tart kapcsolatot a fogyasztóval, majd - anélkül, hogy a szerződéskötés előtt erre a fogyasztó figyelmét egyértelműen felhívta volna - a szolgáltatásnak kizárólag egy ettől eltérő nyelven való elérhetővé tétele.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9. Annak valótlan állítása vagy olyan hamis benyomás keltése - akár önmagában az árunak a kereskedelmi gyakorlatban való megjelenítése által -, hogy az áru jogszerűen forgalmazható.</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10. A fogyasztók törvényes jogainak olyanként való bemutatása, mintha azok a vállalkozás ajánlatának sajátosságai lennének.</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11. Az írott vagy elektronikus médiában szerkesztői tartalom használata az áru értékesítésének vagy más módon történő igénybevételének előmozdítására úgy, hogy ezért a vállalkozás ellenszolgáltatást nyújtott, ez azonban nem tűnik ki egyértelműen a tartalomból vagy a fogyasztó számára egyértelműen felismerhető képi vagy akusztikus elemekből (szerkesztői tartalomnak álcázott reklám).</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12. Valótlan tény állítása a fogyasztó vagy családja személyes biztonsága fenyegetettségének természetére és mértékére vonatkozóan, arra az esetre, ha a fogyasztó nem vásárolja meg az árut.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13. Meghatározott vállalkozás által előállított áruhoz hasonló áru reklámozása olyan szándékosan megtévesztő módon, hogy a fogyasztó azt gondolhatja, hogy az árut - a valóságtól eltérően - ugyanaz a vállalkozás állította elő.</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14. Piramis-elvre épülő olyan eladásösztönző rendszer létrehozása, működtetése vagy támogatása, ahol a fogyasztó azzal a lehetőséggel számol, hogy - elsősorban további fogyasztóknak a rendszerbe való beléptetéséből, és kevésbé az áruk értékesítéséből vagy fogyasztásából eredően - valamilyen juttatásban részesülhet.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15. Annak valótlan állítása, hogy a vállalkozás felhagy a tevékenységével vagy áthelyezi az üzletét.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16. Annak állítása, hogy az áru megkönnyíti a szerencsejátékokban való nyerést.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17. Annak valótlan állítása, hogy az áru alkalmas betegségek, illetve az emberi szervezet működési zavarai vagy rendellenességei gyógyítására.</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18. Téves tényszerű információ közlése a piaci feltételekről vagy az áru fellelhetőségének lehetőségeiről azzal a szándékkal, hogy a fogyasztót az árunak a szokásos piaci feltételeknél kedvezőtlenebb feltételek melletti megvételére, illetve igénybevételére bírja rá.</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lastRenderedPageBreak/>
        <w:t>19. A kereskedelmi gyakorlat keretében verseny vagy díj meghirdetése anélkül, hogy a meghirdetett díjak vagy azok helyett más ésszerű megfelelő kiosztásra kerülne.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20. Az áru „ingyenes”, „díjtalan”, „térítésmentes” vagy hasonló jelzőkkel való leírása, ha a fogyasztónak a kereskedelmi gyakorlatban való részvétellel és az áru birtokbavételével, illetve fuvarozásával összefüggő elkerülhetetlen költségeken felül bármit is fizetnie kell.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21. A reklámanyagban számla vagy más hasonló, fizetési felszólítást tartalmazó dokumentum küldése azt a hamis benyomást keltve a fogyasztóban, hogy már megrendelte a reklámozott árut.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22. Annak valótlan állítása vagy olyan hamis benyomás keltése, hogy a vállalkozás nem a saját vállalkozásával, gazdasági tevékenységével vagy szakmájával összefüggő célból jár el, vagy egyébként hamisan fogyasztóként való fellépés.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23. Olyan hamis benyomás keltése, hogy az áruval kapcsolatban az értékesítést követően teljesítendő szolgáltatás biztosított az értékesítés helyétől eltérő tagállamban.</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24. Olyan benyomás keltése a fogyasztóban, hogy nem hagyhatja el az üzlethelyiséget, amíg nem köt szerződést.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25. A fogyasztó személyes felkeresése a lakóhelyén, figyelmen kívül hagyva annak távozásra és vissza nem térésre felszólító kérését.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26. Telefonon, távmásolón (telefaxon), elektronikus levelezés, illetve azzal egyenértékű egyéni kommunikációs eszköz vagy más távközlő eszköz útján ismétlődően és nem kívánt módon a fogyasztó sürgetése, kivéve amennyiben ez a vállalkozás szerződéses kötelezettsége teljesítéséhez szükséges.</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27. Biztosítási szerződésen alapuló követelést érvényesíteni kívánó fogyasztótól olyan iratok bemutatásának megkövetelése, amelyek a követelés megalapozottságának megítélése szempontjából ésszerűen nem tekinthetők lényegesnek, vagy a fogyasztó vonatkozó írásbeli megkeresésére a válaszadás rendszeres elmulasztása azzal a céllal, hogy ez visszatartsa a fogyasztót szerződéses jogainak gyakorlásától.</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28.</w:t>
      </w:r>
      <w:hyperlink r:id="rId58" w:anchor="lbj53idc86e" w:tooltip="" w:history="1">
        <w:r w:rsidRPr="000C2BF2">
          <w:rPr>
            <w:rFonts w:ascii="Arial" w:eastAsia="Times New Roman" w:hAnsi="Arial" w:cs="Arial"/>
            <w:b/>
            <w:bCs/>
            <w:color w:val="0064A0"/>
            <w:sz w:val="18"/>
            <w:u w:val="single"/>
            <w:vertAlign w:val="superscript"/>
            <w:lang w:eastAsia="hu-HU"/>
          </w:rPr>
          <w:t>54</w:t>
        </w:r>
      </w:hyperlink>
      <w:r w:rsidRPr="000C2BF2">
        <w:rPr>
          <w:rFonts w:ascii="Arial" w:eastAsia="Times New Roman" w:hAnsi="Arial" w:cs="Arial"/>
          <w:color w:val="474747"/>
          <w:sz w:val="25"/>
          <w:szCs w:val="25"/>
          <w:lang w:eastAsia="hu-HU"/>
        </w:rPr>
        <w:t> Reklámban gyermekkorúak közvetlen felszólítása a reklámozott áru megvételére, illetve igénybevételére vagy arra, hogy győzzék meg szüleiket vagy más felnőttet, hogy vásárolja meg számukra a reklámozott árut.</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29. Azonnali vagy halasztott fizetés követelése a vállalkozás által szállított vagy nyújtott áruért, illetve az áru visszaszolgáltatásának vagy megőrzésének követelése, ha azt a fogyasztó nem rendelte meg (nem kért értékesítés), kivéve, ha a szerződésnek megfelelő helyettesítő áruról van szó.</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lastRenderedPageBreak/>
        <w:t>30. A fogyasztó kifejezetten arról való tájékoztatása, hogy ha nem vásárolja meg az adott árut, veszélybe kerül a vállalkozás vagy alkalmazottja munkája vagy megélhetése.</w:t>
      </w:r>
    </w:p>
    <w:p w:rsidR="000C2BF2" w:rsidRPr="000C2BF2" w:rsidRDefault="000C2BF2" w:rsidP="000C2BF2">
      <w:pPr>
        <w:spacing w:after="0" w:line="367" w:lineRule="atLeast"/>
        <w:ind w:firstLine="217"/>
        <w:jc w:val="both"/>
        <w:rPr>
          <w:rFonts w:ascii="Arial" w:eastAsia="Times New Roman" w:hAnsi="Arial" w:cs="Arial"/>
          <w:color w:val="474747"/>
          <w:sz w:val="25"/>
          <w:szCs w:val="25"/>
          <w:lang w:eastAsia="hu-HU"/>
        </w:rPr>
      </w:pPr>
      <w:r w:rsidRPr="000C2BF2">
        <w:rPr>
          <w:rFonts w:ascii="Arial" w:eastAsia="Times New Roman" w:hAnsi="Arial" w:cs="Arial"/>
          <w:color w:val="474747"/>
          <w:sz w:val="25"/>
          <w:szCs w:val="25"/>
          <w:lang w:eastAsia="hu-HU"/>
        </w:rPr>
        <w:t>31.</w:t>
      </w:r>
      <w:hyperlink r:id="rId59" w:anchor="lbj54idc86e" w:tooltip="" w:history="1">
        <w:r w:rsidRPr="000C2BF2">
          <w:rPr>
            <w:rFonts w:ascii="Arial" w:eastAsia="Times New Roman" w:hAnsi="Arial" w:cs="Arial"/>
            <w:b/>
            <w:bCs/>
            <w:color w:val="0064A0"/>
            <w:sz w:val="18"/>
            <w:u w:val="single"/>
            <w:vertAlign w:val="superscript"/>
            <w:lang w:eastAsia="hu-HU"/>
          </w:rPr>
          <w:t>55</w:t>
        </w:r>
      </w:hyperlink>
      <w:r w:rsidRPr="000C2BF2">
        <w:rPr>
          <w:rFonts w:ascii="Arial" w:eastAsia="Times New Roman" w:hAnsi="Arial" w:cs="Arial"/>
          <w:color w:val="474747"/>
          <w:sz w:val="25"/>
          <w:szCs w:val="25"/>
          <w:lang w:eastAsia="hu-HU"/>
        </w:rPr>
        <w:t> Olyan hamis benyomás keltése, hogy a fogyasztó már megnyert, meg fog nyerni, vagy meghatározott cselekmény megtétele révén fog megnyerni egy nyereményt (díjat, jutalmat vagy azzal egyenértékű egyéb előnyt), miközben valójában nincs ilyen nyeremény, vagy a nyeremény érvényesítése, illetve igénybevétele a fogyasztó számára meghatározott pénzösszeg megfizetéséhez vagy költségek viseléséhez kötött.</w:t>
      </w:r>
    </w:p>
    <w:p w:rsidR="000C2BF2" w:rsidRPr="000C2BF2" w:rsidRDefault="000C2BF2" w:rsidP="000C2BF2">
      <w:pPr>
        <w:spacing w:before="240" w:after="240" w:line="240" w:lineRule="auto"/>
        <w:jc w:val="center"/>
        <w:rPr>
          <w:rFonts w:ascii="Arial" w:eastAsia="Times New Roman" w:hAnsi="Arial" w:cs="Arial"/>
          <w:color w:val="474747"/>
          <w:sz w:val="19"/>
          <w:szCs w:val="19"/>
          <w:lang w:eastAsia="hu-HU"/>
        </w:rPr>
      </w:pPr>
      <w:r w:rsidRPr="000C2BF2">
        <w:rPr>
          <w:rFonts w:ascii="Arial" w:eastAsia="Times New Roman" w:hAnsi="Arial" w:cs="Arial"/>
          <w:color w:val="474747"/>
          <w:sz w:val="19"/>
          <w:szCs w:val="19"/>
          <w:lang w:eastAsia="hu-HU"/>
        </w:rPr>
        <w:pict>
          <v:rect id="_x0000_i1025" style="width:619.45pt;height:.7pt" o:hrpct="0" o:hralign="center" o:hrstd="t" o:hr="t" fillcolor="#a0a0a0" stroked="f"/>
        </w:pict>
      </w:r>
    </w:p>
    <w:p w:rsidR="00DF3FF3" w:rsidRDefault="000C2BF2"/>
    <w:sectPr w:rsidR="00DF3FF3" w:rsidSect="00EE1E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01DBB"/>
    <w:multiLevelType w:val="multilevel"/>
    <w:tmpl w:val="434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C2BF2"/>
    <w:rsid w:val="000C2BF2"/>
    <w:rsid w:val="00626C83"/>
    <w:rsid w:val="00D962F8"/>
    <w:rsid w:val="00EE1E2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1E2E"/>
  </w:style>
  <w:style w:type="paragraph" w:styleId="Cmsor1">
    <w:name w:val="heading 1"/>
    <w:basedOn w:val="Norml"/>
    <w:link w:val="Cmsor1Char"/>
    <w:uiPriority w:val="9"/>
    <w:qFormat/>
    <w:rsid w:val="000C2B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0C2BF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0C2BF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C2BF2"/>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0C2BF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0C2BF2"/>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0C2BF2"/>
    <w:rPr>
      <w:color w:val="0000FF"/>
      <w:u w:val="single"/>
    </w:rPr>
  </w:style>
  <w:style w:type="character" w:customStyle="1" w:styleId="mainfootertitle">
    <w:name w:val="mainfooter_title"/>
    <w:basedOn w:val="Bekezdsalapbettpusa"/>
    <w:rsid w:val="000C2BF2"/>
  </w:style>
</w:styles>
</file>

<file path=word/webSettings.xml><?xml version="1.0" encoding="utf-8"?>
<w:webSettings xmlns:r="http://schemas.openxmlformats.org/officeDocument/2006/relationships" xmlns:w="http://schemas.openxmlformats.org/wordprocessingml/2006/main">
  <w:divs>
    <w:div w:id="393239148">
      <w:bodyDiv w:val="1"/>
      <w:marLeft w:val="0"/>
      <w:marRight w:val="0"/>
      <w:marTop w:val="0"/>
      <w:marBottom w:val="0"/>
      <w:divBdr>
        <w:top w:val="none" w:sz="0" w:space="0" w:color="auto"/>
        <w:left w:val="none" w:sz="0" w:space="0" w:color="auto"/>
        <w:bottom w:val="none" w:sz="0" w:space="0" w:color="auto"/>
        <w:right w:val="none" w:sz="0" w:space="0" w:color="auto"/>
      </w:divBdr>
      <w:divsChild>
        <w:div w:id="506599845">
          <w:marLeft w:val="0"/>
          <w:marRight w:val="0"/>
          <w:marTop w:val="0"/>
          <w:marBottom w:val="0"/>
          <w:divBdr>
            <w:top w:val="none" w:sz="0" w:space="0" w:color="auto"/>
            <w:left w:val="none" w:sz="0" w:space="0" w:color="auto"/>
            <w:bottom w:val="none" w:sz="0" w:space="0" w:color="auto"/>
            <w:right w:val="none" w:sz="0" w:space="0" w:color="auto"/>
          </w:divBdr>
          <w:divsChild>
            <w:div w:id="14254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et.jogtar.hu/jr/gen/hjegy_doc.cgi?docid=A0800047.TV" TargetMode="External"/><Relationship Id="rId18" Type="http://schemas.openxmlformats.org/officeDocument/2006/relationships/hyperlink" Target="https://net.jogtar.hu/jr/gen/hjegy_doc.cgi?docid=A0800047.TV" TargetMode="External"/><Relationship Id="rId26" Type="http://schemas.openxmlformats.org/officeDocument/2006/relationships/hyperlink" Target="https://net.jogtar.hu/jr/gen/hjegy_doc.cgi?docid=A0800047.TV" TargetMode="External"/><Relationship Id="rId39" Type="http://schemas.openxmlformats.org/officeDocument/2006/relationships/hyperlink" Target="https://net.jogtar.hu/jr/gen/hjegy_doc.cgi?docid=A0800047.TV" TargetMode="External"/><Relationship Id="rId21" Type="http://schemas.openxmlformats.org/officeDocument/2006/relationships/hyperlink" Target="https://net.jogtar.hu/jr/gen/hjegy_doc.cgi?docid=A0800047.TV" TargetMode="External"/><Relationship Id="rId34" Type="http://schemas.openxmlformats.org/officeDocument/2006/relationships/hyperlink" Target="https://net.jogtar.hu/jr/gen/hjegy_doc.cgi?docid=A0800047.TV" TargetMode="External"/><Relationship Id="rId42" Type="http://schemas.openxmlformats.org/officeDocument/2006/relationships/hyperlink" Target="https://net.jogtar.hu/jr/gen/hjegy_doc.cgi?docid=A0800047.TV" TargetMode="External"/><Relationship Id="rId47" Type="http://schemas.openxmlformats.org/officeDocument/2006/relationships/hyperlink" Target="https://net.jogtar.hu/jr/gen/hjegy_doc.cgi?docid=A0800047.TV" TargetMode="External"/><Relationship Id="rId50" Type="http://schemas.openxmlformats.org/officeDocument/2006/relationships/hyperlink" Target="https://net.jogtar.hu/jr/gen/hjegy_doc.cgi?docid=A0800047.TV" TargetMode="External"/><Relationship Id="rId55" Type="http://schemas.openxmlformats.org/officeDocument/2006/relationships/hyperlink" Target="https://net.jogtar.hu/jr/gen/hjegy_doc.cgi?docid=A0800047.TV" TargetMode="External"/><Relationship Id="rId7" Type="http://schemas.openxmlformats.org/officeDocument/2006/relationships/hyperlink" Target="https://net.jogtar.hu/jr/gen/hjegy_doc.cgi?docid=A0800047.TV" TargetMode="External"/><Relationship Id="rId2" Type="http://schemas.openxmlformats.org/officeDocument/2006/relationships/styles" Target="styles.xml"/><Relationship Id="rId16" Type="http://schemas.openxmlformats.org/officeDocument/2006/relationships/hyperlink" Target="https://net.jogtar.hu/jr/gen/hjegy_doc.cgi?docid=A0800047.TV" TargetMode="External"/><Relationship Id="rId20" Type="http://schemas.openxmlformats.org/officeDocument/2006/relationships/hyperlink" Target="https://net.jogtar.hu/jr/gen/hjegy_doc.cgi?docid=A0800047.TV" TargetMode="External"/><Relationship Id="rId29" Type="http://schemas.openxmlformats.org/officeDocument/2006/relationships/hyperlink" Target="https://net.jogtar.hu/jr/gen/hjegy_doc.cgi?docid=A0800047.TV" TargetMode="External"/><Relationship Id="rId41" Type="http://schemas.openxmlformats.org/officeDocument/2006/relationships/hyperlink" Target="https://net.jogtar.hu/jr/gen/hjegy_doc.cgi?docid=A0800047.TV" TargetMode="External"/><Relationship Id="rId54" Type="http://schemas.openxmlformats.org/officeDocument/2006/relationships/hyperlink" Target="https://net.jogtar.hu/jr/gen/hjegy_doc.cgi?docid=A0800047.TV" TargetMode="External"/><Relationship Id="rId1" Type="http://schemas.openxmlformats.org/officeDocument/2006/relationships/numbering" Target="numbering.xml"/><Relationship Id="rId6" Type="http://schemas.openxmlformats.org/officeDocument/2006/relationships/hyperlink" Target="https://net.jogtar.hu/jr/gen/hjegy_doc.cgi?docid=A0800047.TV" TargetMode="External"/><Relationship Id="rId11" Type="http://schemas.openxmlformats.org/officeDocument/2006/relationships/hyperlink" Target="https://net.jogtar.hu/jr/gen/hjegy_doc.cgi?docid=A0800047.TV" TargetMode="External"/><Relationship Id="rId24" Type="http://schemas.openxmlformats.org/officeDocument/2006/relationships/hyperlink" Target="https://net.jogtar.hu/jr/gen/hjegy_doc.cgi?docid=A0800047.TV" TargetMode="External"/><Relationship Id="rId32" Type="http://schemas.openxmlformats.org/officeDocument/2006/relationships/hyperlink" Target="https://net.jogtar.hu/jr/gen/hjegy_doc.cgi?docid=A0800047.TV" TargetMode="External"/><Relationship Id="rId37" Type="http://schemas.openxmlformats.org/officeDocument/2006/relationships/hyperlink" Target="https://net.jogtar.hu/jr/gen/hjegy_doc.cgi?docid=A0800047.TV" TargetMode="External"/><Relationship Id="rId40" Type="http://schemas.openxmlformats.org/officeDocument/2006/relationships/hyperlink" Target="https://net.jogtar.hu/jr/gen/hjegy_doc.cgi?docid=A0800047.TV" TargetMode="External"/><Relationship Id="rId45" Type="http://schemas.openxmlformats.org/officeDocument/2006/relationships/hyperlink" Target="https://net.jogtar.hu/jr/gen/hjegy_doc.cgi?docid=A0800047.TV" TargetMode="External"/><Relationship Id="rId53" Type="http://schemas.openxmlformats.org/officeDocument/2006/relationships/hyperlink" Target="https://net.jogtar.hu/jr/gen/hjegy_doc.cgi?docid=A0800047.TV" TargetMode="External"/><Relationship Id="rId58" Type="http://schemas.openxmlformats.org/officeDocument/2006/relationships/hyperlink" Target="https://net.jogtar.hu/jr/gen/hjegy_doc.cgi?docid=A0800047.TV" TargetMode="External"/><Relationship Id="rId5" Type="http://schemas.openxmlformats.org/officeDocument/2006/relationships/hyperlink" Target="https://net.jogtar.hu/jr/gen/hjegy_doc.cgi?docid=A0800047.TV" TargetMode="External"/><Relationship Id="rId15" Type="http://schemas.openxmlformats.org/officeDocument/2006/relationships/hyperlink" Target="https://net.jogtar.hu/jr/gen/hjegy_doc.cgi?docid=A0800047.TV" TargetMode="External"/><Relationship Id="rId23" Type="http://schemas.openxmlformats.org/officeDocument/2006/relationships/hyperlink" Target="https://net.jogtar.hu/jr/gen/hjegy_doc.cgi?docid=A0800047.TV" TargetMode="External"/><Relationship Id="rId28" Type="http://schemas.openxmlformats.org/officeDocument/2006/relationships/hyperlink" Target="https://net.jogtar.hu/jr/gen/hjegy_doc.cgi?docid=A0800047.TV" TargetMode="External"/><Relationship Id="rId36" Type="http://schemas.openxmlformats.org/officeDocument/2006/relationships/hyperlink" Target="https://net.jogtar.hu/jr/gen/hjegy_doc.cgi?docid=A0800047.TV" TargetMode="External"/><Relationship Id="rId49" Type="http://schemas.openxmlformats.org/officeDocument/2006/relationships/hyperlink" Target="https://net.jogtar.hu/jr/gen/hjegy_doc.cgi?docid=A0800047.TV" TargetMode="External"/><Relationship Id="rId57" Type="http://schemas.openxmlformats.org/officeDocument/2006/relationships/hyperlink" Target="https://net.jogtar.hu/jr/gen/hjegy_doc.cgi?docid=A0800047.TV" TargetMode="External"/><Relationship Id="rId61" Type="http://schemas.openxmlformats.org/officeDocument/2006/relationships/theme" Target="theme/theme1.xml"/><Relationship Id="rId10" Type="http://schemas.openxmlformats.org/officeDocument/2006/relationships/hyperlink" Target="https://net.jogtar.hu/jr/gen/hjegy_doc.cgi?docid=A0800047.TV" TargetMode="External"/><Relationship Id="rId19" Type="http://schemas.openxmlformats.org/officeDocument/2006/relationships/hyperlink" Target="https://net.jogtar.hu/jr/gen/hjegy_doc.cgi?docid=A0800047.TV" TargetMode="External"/><Relationship Id="rId31" Type="http://schemas.openxmlformats.org/officeDocument/2006/relationships/hyperlink" Target="https://net.jogtar.hu/jr/gen/hjegy_doc.cgi?docid=A0800047.TV" TargetMode="External"/><Relationship Id="rId44" Type="http://schemas.openxmlformats.org/officeDocument/2006/relationships/hyperlink" Target="https://net.jogtar.hu/jr/gen/hjegy_doc.cgi?docid=A0800047.TV" TargetMode="External"/><Relationship Id="rId52" Type="http://schemas.openxmlformats.org/officeDocument/2006/relationships/hyperlink" Target="https://net.jogtar.hu/jr/gen/hjegy_doc.cgi?docid=A0800047.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t.jogtar.hu/jr/gen/hjegy_doc.cgi?docid=A0800047.TV" TargetMode="External"/><Relationship Id="rId14" Type="http://schemas.openxmlformats.org/officeDocument/2006/relationships/hyperlink" Target="https://net.jogtar.hu/jr/gen/hjegy_doc.cgi?docid=A0800047.TV" TargetMode="External"/><Relationship Id="rId22" Type="http://schemas.openxmlformats.org/officeDocument/2006/relationships/hyperlink" Target="https://net.jogtar.hu/jr/gen/hjegy_doc.cgi?docid=A0800047.TV" TargetMode="External"/><Relationship Id="rId27" Type="http://schemas.openxmlformats.org/officeDocument/2006/relationships/hyperlink" Target="https://net.jogtar.hu/jr/gen/hjegy_doc.cgi?docid=A0800047.TV" TargetMode="External"/><Relationship Id="rId30" Type="http://schemas.openxmlformats.org/officeDocument/2006/relationships/hyperlink" Target="https://net.jogtar.hu/jr/gen/hjegy_doc.cgi?docid=A0800047.TV" TargetMode="External"/><Relationship Id="rId35" Type="http://schemas.openxmlformats.org/officeDocument/2006/relationships/hyperlink" Target="https://net.jogtar.hu/jr/gen/hjegy_doc.cgi?docid=A0800047.TV" TargetMode="External"/><Relationship Id="rId43" Type="http://schemas.openxmlformats.org/officeDocument/2006/relationships/hyperlink" Target="https://net.jogtar.hu/jr/gen/hjegy_doc.cgi?docid=A0800047.TV" TargetMode="External"/><Relationship Id="rId48" Type="http://schemas.openxmlformats.org/officeDocument/2006/relationships/hyperlink" Target="https://net.jogtar.hu/jr/gen/hjegy_doc.cgi?docid=A0800047.TV" TargetMode="External"/><Relationship Id="rId56" Type="http://schemas.openxmlformats.org/officeDocument/2006/relationships/hyperlink" Target="https://net.jogtar.hu/jr/gen/hjegy_doc.cgi?docid=A0800047.TV" TargetMode="External"/><Relationship Id="rId8" Type="http://schemas.openxmlformats.org/officeDocument/2006/relationships/hyperlink" Target="https://net.jogtar.hu/jr/gen/hjegy_doc.cgi?docid=A0800047.TV" TargetMode="External"/><Relationship Id="rId51" Type="http://schemas.openxmlformats.org/officeDocument/2006/relationships/hyperlink" Target="https://net.jogtar.hu/jr/gen/hjegy_doc.cgi?docid=A0800047.TV" TargetMode="External"/><Relationship Id="rId3" Type="http://schemas.openxmlformats.org/officeDocument/2006/relationships/settings" Target="settings.xml"/><Relationship Id="rId12" Type="http://schemas.openxmlformats.org/officeDocument/2006/relationships/hyperlink" Target="https://net.jogtar.hu/jr/gen/hjegy_doc.cgi?docid=A0800047.TV" TargetMode="External"/><Relationship Id="rId17" Type="http://schemas.openxmlformats.org/officeDocument/2006/relationships/hyperlink" Target="https://net.jogtar.hu/jr/gen/hjegy_doc.cgi?docid=A0800047.TV" TargetMode="External"/><Relationship Id="rId25" Type="http://schemas.openxmlformats.org/officeDocument/2006/relationships/hyperlink" Target="https://net.jogtar.hu/jr/gen/hjegy_doc.cgi?docid=A0800047.TV" TargetMode="External"/><Relationship Id="rId33" Type="http://schemas.openxmlformats.org/officeDocument/2006/relationships/hyperlink" Target="https://net.jogtar.hu/jr/gen/hjegy_doc.cgi?docid=A0800047.TV" TargetMode="External"/><Relationship Id="rId38" Type="http://schemas.openxmlformats.org/officeDocument/2006/relationships/hyperlink" Target="https://net.jogtar.hu/jr/gen/hjegy_doc.cgi?docid=A0800047.TV" TargetMode="External"/><Relationship Id="rId46" Type="http://schemas.openxmlformats.org/officeDocument/2006/relationships/hyperlink" Target="https://net.jogtar.hu/jr/gen/hjegy_doc.cgi?docid=A0800047.TV" TargetMode="External"/><Relationship Id="rId59" Type="http://schemas.openxmlformats.org/officeDocument/2006/relationships/hyperlink" Target="https://net.jogtar.hu/jr/gen/hjegy_doc.cgi?docid=A080004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6627</Words>
  <Characters>45728</Characters>
  <Application>Microsoft Office Word</Application>
  <DocSecurity>0</DocSecurity>
  <Lines>381</Lines>
  <Paragraphs>104</Paragraphs>
  <ScaleCrop>false</ScaleCrop>
  <Company/>
  <LinksUpToDate>false</LinksUpToDate>
  <CharactersWithSpaces>52251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Géza</dc:creator>
  <cp:lastModifiedBy>Géza</cp:lastModifiedBy>
  <cp:revision>1</cp:revision>
  <dcterms:created xsi:type="dcterms:W3CDTF">2017-08-28T05:13:00Z</dcterms:created>
  <dcterms:modified xsi:type="dcterms:W3CDTF">2017-08-28T05:14:00Z</dcterms:modified>
</cp:coreProperties>
</file>